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48" w:rsidRPr="00362048" w:rsidRDefault="00D943D5" w:rsidP="00362048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color w:val="000000"/>
          <w:sz w:val="36"/>
          <w:szCs w:val="36"/>
        </w:rPr>
      </w:pPr>
      <w:r w:rsidRPr="00362048">
        <w:rPr>
          <w:rFonts w:ascii="MyriadPro-Black" w:hAnsi="MyriadPro-Black" w:cs="MyriadPro-Black"/>
          <w:color w:val="000000"/>
          <w:sz w:val="36"/>
          <w:szCs w:val="36"/>
        </w:rPr>
        <w:t>Baumschutzsatzung</w:t>
      </w:r>
    </w:p>
    <w:p w:rsidR="00D943D5" w:rsidRPr="00362048" w:rsidRDefault="00D943D5" w:rsidP="00362048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color w:val="000000"/>
          <w:sz w:val="36"/>
          <w:szCs w:val="36"/>
        </w:rPr>
      </w:pPr>
      <w:r w:rsidRPr="00362048">
        <w:rPr>
          <w:rFonts w:ascii="MyriadPro-Black" w:hAnsi="MyriadPro-Black" w:cs="MyriadPro-Black"/>
          <w:color w:val="000000"/>
          <w:sz w:val="36"/>
          <w:szCs w:val="36"/>
        </w:rPr>
        <w:t xml:space="preserve">der </w:t>
      </w:r>
      <w:r w:rsidRPr="00362048">
        <w:rPr>
          <w:rFonts w:ascii="MyriadPro-Black" w:hAnsi="MyriadPro-Black" w:cs="MyriadPro-Black"/>
          <w:color w:val="FF0000"/>
          <w:sz w:val="36"/>
          <w:szCs w:val="36"/>
        </w:rPr>
        <w:t xml:space="preserve">Stadt ……… </w:t>
      </w:r>
      <w:r w:rsidRPr="00362048">
        <w:rPr>
          <w:rFonts w:ascii="MyriadPro-Black" w:hAnsi="MyriadPro-Black" w:cs="MyriadPro-Black"/>
          <w:color w:val="000000"/>
          <w:sz w:val="36"/>
          <w:szCs w:val="36"/>
        </w:rPr>
        <w:t>zum Schutz von Bäumen und Hecken</w:t>
      </w:r>
    </w:p>
    <w:p w:rsidR="00C602D4" w:rsidRPr="006A4FD1" w:rsidRDefault="00C602D4" w:rsidP="00D943D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D943D5" w:rsidRPr="006A4FD1" w:rsidRDefault="00D943D5" w:rsidP="006A4FD1">
      <w:pPr>
        <w:autoSpaceDE w:val="0"/>
        <w:autoSpaceDN w:val="0"/>
        <w:adjustRightInd w:val="0"/>
        <w:spacing w:after="120"/>
        <w:ind w:left="142"/>
        <w:rPr>
          <w:rFonts w:ascii="MyriadPro-Regular" w:hAnsi="MyriadPro-Regular" w:cs="MyriadPro-Regular"/>
          <w:color w:val="000000"/>
        </w:rPr>
      </w:pPr>
      <w:r w:rsidRPr="006A4FD1">
        <w:rPr>
          <w:rFonts w:ascii="MyriadPro-Regular" w:hAnsi="MyriadPro-Regular" w:cs="MyriadPro-Regular"/>
          <w:color w:val="000000"/>
        </w:rPr>
        <w:t xml:space="preserve">Die </w:t>
      </w:r>
      <w:r w:rsidRPr="006A4FD1">
        <w:rPr>
          <w:rFonts w:ascii="MyriadPro-Regular" w:hAnsi="MyriadPro-Regular" w:cs="MyriadPro-Regular"/>
          <w:color w:val="FF0000"/>
        </w:rPr>
        <w:t xml:space="preserve">Stadtverordnetenversammlung/der Stadtrat/der Gemeinderat/die Gemeindevertretung der Stadt ……… </w:t>
      </w:r>
      <w:r w:rsidRPr="006A4FD1">
        <w:rPr>
          <w:rFonts w:ascii="MyriadPro-Regular" w:hAnsi="MyriadPro-Regular" w:cs="MyriadPro-Regular"/>
          <w:color w:val="000000"/>
        </w:rPr>
        <w:t xml:space="preserve">hat in </w:t>
      </w:r>
      <w:r w:rsidRPr="006A4FD1">
        <w:rPr>
          <w:rFonts w:ascii="MyriadPro-Regular" w:hAnsi="MyriadPro-Regular" w:cs="MyriadPro-Regular"/>
          <w:color w:val="FF0000"/>
        </w:rPr>
        <w:t xml:space="preserve">ihrer/seiner </w:t>
      </w:r>
      <w:r w:rsidRPr="006A4FD1">
        <w:rPr>
          <w:rFonts w:ascii="MyriadPro-Regular" w:hAnsi="MyriadPro-Regular" w:cs="MyriadPro-Regular"/>
          <w:color w:val="000000"/>
        </w:rPr>
        <w:t xml:space="preserve">Sitzung am </w:t>
      </w:r>
      <w:r w:rsidRPr="006A4FD1">
        <w:rPr>
          <w:rFonts w:ascii="MyriadPro-Regular" w:hAnsi="MyriadPro-Regular" w:cs="MyriadPro-Regular"/>
          <w:color w:val="FF0000"/>
        </w:rPr>
        <w:t xml:space="preserve">……… </w:t>
      </w:r>
      <w:r w:rsidRPr="006A4FD1">
        <w:rPr>
          <w:rFonts w:ascii="MyriadPro-Regular" w:hAnsi="MyriadPro-Regular" w:cs="MyriadPro-Regular"/>
          <w:color w:val="000000"/>
        </w:rPr>
        <w:t xml:space="preserve">auf der Grundlage des § 29 Abs. 1 BNatSchG in Verbindung </w:t>
      </w:r>
      <w:r w:rsidRPr="006A4FD1">
        <w:rPr>
          <w:rFonts w:ascii="MyriadPro-Regular" w:hAnsi="MyriadPro-Regular" w:cs="MyriadPro-Regular"/>
          <w:color w:val="FF0000"/>
        </w:rPr>
        <w:t>mit § ……… des landesbezogenen</w:t>
      </w:r>
      <w:r w:rsidR="00C602D4" w:rsidRPr="006A4FD1">
        <w:rPr>
          <w:rFonts w:ascii="MyriadPro-Regular" w:hAnsi="MyriadPro-Regular" w:cs="MyriadPro-Regular"/>
          <w:color w:val="FF0000"/>
        </w:rPr>
        <w:t xml:space="preserve"> </w:t>
      </w:r>
      <w:r w:rsidRPr="006A4FD1">
        <w:rPr>
          <w:rFonts w:ascii="MyriadPro-Regular" w:hAnsi="MyriadPro-Regular" w:cs="MyriadPro-Regular"/>
          <w:color w:val="FF0000"/>
        </w:rPr>
        <w:t xml:space="preserve">Ausführungsgesetz zur Bundesgesetzgebung </w:t>
      </w:r>
      <w:r w:rsidRPr="006A4FD1">
        <w:rPr>
          <w:rFonts w:ascii="MyriadPro-Regular" w:hAnsi="MyriadPro-Regular" w:cs="MyriadPro-Regular"/>
          <w:color w:val="000000"/>
        </w:rPr>
        <w:t>folgende Satzung beschlossen:</w:t>
      </w:r>
    </w:p>
    <w:p w:rsidR="00C602D4" w:rsidRPr="006A4FD1" w:rsidRDefault="00C602D4" w:rsidP="00D943D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C602D4" w:rsidRPr="006A4FD1" w:rsidRDefault="00C602D4" w:rsidP="00D943D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D943D5" w:rsidRPr="00C602D4" w:rsidRDefault="00D943D5" w:rsidP="00C602D4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  <w:r w:rsidRPr="00C602D4">
        <w:rPr>
          <w:rFonts w:ascii="MyriadPro-Black" w:hAnsi="MyriadPro-Black" w:cs="MyriadPro-Black"/>
          <w:b/>
          <w:color w:val="000000"/>
        </w:rPr>
        <w:t>§ 1</w:t>
      </w:r>
    </w:p>
    <w:p w:rsidR="00D943D5" w:rsidRPr="00C602D4" w:rsidRDefault="00D943D5" w:rsidP="00362048">
      <w:pPr>
        <w:autoSpaceDE w:val="0"/>
        <w:autoSpaceDN w:val="0"/>
        <w:adjustRightInd w:val="0"/>
        <w:spacing w:line="240" w:lineRule="auto"/>
        <w:jc w:val="center"/>
        <w:rPr>
          <w:rFonts w:ascii="MyriadPro-Black" w:hAnsi="MyriadPro-Black" w:cs="MyriadPro-Black"/>
          <w:color w:val="000000"/>
        </w:rPr>
      </w:pPr>
      <w:r w:rsidRPr="00C602D4">
        <w:rPr>
          <w:rFonts w:ascii="MyriadPro-Black" w:hAnsi="MyriadPro-Black" w:cs="MyriadPro-Black"/>
          <w:color w:val="000000"/>
        </w:rPr>
        <w:t>Geltungsbereich, Schutzzweck</w:t>
      </w:r>
    </w:p>
    <w:p w:rsidR="00D943D5" w:rsidRPr="00C602D4" w:rsidRDefault="00D943D5" w:rsidP="00C369B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MyriadPro-Regular" w:hAnsi="MyriadPro-Regular" w:cs="MyriadPro-Regular"/>
          <w:color w:val="000000"/>
          <w:sz w:val="20"/>
          <w:szCs w:val="20"/>
        </w:rPr>
      </w:pPr>
      <w:r w:rsidRPr="00C602D4">
        <w:rPr>
          <w:rFonts w:ascii="MyriadPro-Regular" w:hAnsi="MyriadPro-Regular" w:cs="MyriadPro-Regular"/>
          <w:color w:val="000000"/>
          <w:sz w:val="20"/>
          <w:szCs w:val="20"/>
        </w:rPr>
        <w:t>Der Geltungsbereich dieser Satzung umfasst</w:t>
      </w:r>
    </w:p>
    <w:p w:rsidR="00D943D5" w:rsidRPr="00C602D4" w:rsidRDefault="00D943D5" w:rsidP="00C369BC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120"/>
        <w:rPr>
          <w:rFonts w:ascii="MyriadPro-Regular" w:hAnsi="MyriadPro-Regular" w:cs="MyriadPro-Regular"/>
          <w:color w:val="000000"/>
          <w:sz w:val="20"/>
          <w:szCs w:val="20"/>
        </w:rPr>
      </w:pPr>
      <w:r w:rsidRPr="00C602D4">
        <w:rPr>
          <w:rFonts w:ascii="MyriadPro-Regular" w:hAnsi="MyriadPro-Regular" w:cs="MyriadPro-Regular"/>
          <w:color w:val="FF0000"/>
          <w:sz w:val="20"/>
          <w:szCs w:val="20"/>
        </w:rPr>
        <w:t>das gesamte Gebiet der Stadt ……… /Gemeinde ………</w:t>
      </w:r>
      <w:r w:rsidRPr="00C602D4">
        <w:rPr>
          <w:rFonts w:ascii="MyriadPro-Regular" w:hAnsi="MyriadPro-Regular" w:cs="MyriadPro-Regular"/>
          <w:color w:val="000000"/>
          <w:sz w:val="20"/>
          <w:szCs w:val="20"/>
        </w:rPr>
        <w:t>, oder</w:t>
      </w:r>
    </w:p>
    <w:p w:rsidR="00D943D5" w:rsidRPr="00C602D4" w:rsidRDefault="00D943D5" w:rsidP="00C369BC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120"/>
        <w:rPr>
          <w:rFonts w:ascii="MyriadPro-Regular" w:hAnsi="MyriadPro-Regular" w:cs="MyriadPro-Regular"/>
          <w:color w:val="000000"/>
          <w:sz w:val="20"/>
          <w:szCs w:val="20"/>
        </w:rPr>
      </w:pPr>
      <w:r w:rsidRPr="00C602D4">
        <w:rPr>
          <w:rFonts w:ascii="MyriadPro-Regular" w:hAnsi="MyriadPro-Regular" w:cs="MyriadPro-Regular"/>
          <w:color w:val="FF0000"/>
          <w:sz w:val="20"/>
          <w:szCs w:val="20"/>
        </w:rPr>
        <w:t>die Flächen innerhalb der rechtkräftigen Bebauungspläne (§33 BauGB) sowie der innerhalb im Zusammenhang</w:t>
      </w:r>
      <w:r w:rsidR="00C602D4" w:rsidRPr="00C602D4">
        <w:rPr>
          <w:rFonts w:ascii="MyriadPro-Regular" w:hAnsi="MyriadPro-Regular" w:cs="MyriadPro-Regular"/>
          <w:color w:val="FF0000"/>
          <w:sz w:val="20"/>
          <w:szCs w:val="20"/>
        </w:rPr>
        <w:t xml:space="preserve"> </w:t>
      </w:r>
      <w:r w:rsidRPr="00C602D4">
        <w:rPr>
          <w:rFonts w:ascii="MyriadPro-Regular" w:hAnsi="MyriadPro-Regular" w:cs="MyriadPro-Regular"/>
          <w:color w:val="FF0000"/>
          <w:sz w:val="20"/>
          <w:szCs w:val="20"/>
        </w:rPr>
        <w:t>bebauten Ortsteile (§ 34 BauGB)</w:t>
      </w:r>
      <w:r w:rsidRPr="00C602D4">
        <w:rPr>
          <w:rFonts w:ascii="MyriadPro-Regular" w:hAnsi="MyriadPro-Regular" w:cs="MyriadPro-Regular"/>
          <w:color w:val="000000"/>
          <w:sz w:val="20"/>
          <w:szCs w:val="20"/>
        </w:rPr>
        <w:t>, und/oder</w:t>
      </w:r>
    </w:p>
    <w:p w:rsidR="00D943D5" w:rsidRPr="00C602D4" w:rsidRDefault="00D943D5" w:rsidP="00C369BC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120"/>
        <w:rPr>
          <w:rFonts w:ascii="MyriadPro-Regular" w:hAnsi="MyriadPro-Regular" w:cs="MyriadPro-Regular"/>
          <w:color w:val="FF0000"/>
          <w:sz w:val="20"/>
          <w:szCs w:val="20"/>
        </w:rPr>
      </w:pPr>
      <w:r w:rsidRPr="00C602D4">
        <w:rPr>
          <w:rFonts w:ascii="MyriadPro-Regular" w:hAnsi="MyriadPro-Regular" w:cs="MyriadPro-Regular"/>
          <w:color w:val="FF0000"/>
          <w:sz w:val="20"/>
          <w:szCs w:val="20"/>
        </w:rPr>
        <w:t>den Außenbereich (§ 35 BauGB) der Stadt ……… /Gemeinde ………</w:t>
      </w:r>
    </w:p>
    <w:p w:rsidR="00D943D5" w:rsidRPr="00362048" w:rsidRDefault="00D943D5" w:rsidP="00C369BC">
      <w:pPr>
        <w:autoSpaceDE w:val="0"/>
        <w:autoSpaceDN w:val="0"/>
        <w:adjustRightInd w:val="0"/>
        <w:spacing w:after="120"/>
        <w:ind w:left="708"/>
        <w:rPr>
          <w:rFonts w:ascii="MyriadPro-Regular" w:hAnsi="MyriadPro-Regular" w:cs="MyriadPro-Regular"/>
          <w:color w:val="000000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Das Original einer den Geltungsbereich ausweisenden Karte im Maßstab 1:15.000 ist bei der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>Stadt ……… /</w:t>
      </w:r>
      <w:r w:rsidR="00C602D4" w:rsidRPr="00362048">
        <w:rPr>
          <w:rFonts w:ascii="MyriadPro-Regular" w:hAnsi="MyriadPro-Regular" w:cs="MyriadPro-Regular"/>
          <w:color w:val="FF0000"/>
          <w:sz w:val="20"/>
          <w:szCs w:val="20"/>
        </w:rPr>
        <w:t xml:space="preserve">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>Gemeinde ………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,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>Anschrift ………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, einzusehen</w:t>
      </w:r>
      <w:r w:rsidR="00362048" w:rsidRPr="00362048">
        <w:rPr>
          <w:rFonts w:ascii="MyriadPro-Regular" w:hAnsi="MyriadPro-Regular" w:cs="MyriadPro-Regular"/>
          <w:b/>
          <w:color w:val="000000"/>
          <w:vertAlign w:val="superscript"/>
        </w:rPr>
        <w:t>1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.</w:t>
      </w:r>
    </w:p>
    <w:p w:rsidR="00D943D5" w:rsidRPr="00C602D4" w:rsidRDefault="00D943D5" w:rsidP="00C369B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MyriadPro-Regular" w:hAnsi="MyriadPro-Regular" w:cs="MyriadPro-Regular"/>
          <w:color w:val="000000"/>
          <w:sz w:val="20"/>
          <w:szCs w:val="20"/>
        </w:rPr>
      </w:pPr>
      <w:r w:rsidRPr="00C602D4">
        <w:rPr>
          <w:rFonts w:ascii="MyriadPro-Regular" w:hAnsi="MyriadPro-Regular" w:cs="MyriadPro-Regular"/>
          <w:color w:val="000000"/>
          <w:sz w:val="20"/>
          <w:szCs w:val="20"/>
        </w:rPr>
        <w:t>Die Erklärung der Bäume und Hecken zu geschützten Landschaftsbestandteilen (§29 BNatSchG) erfolgt mit dem Ziel,</w:t>
      </w:r>
      <w:r w:rsidR="00C602D4" w:rsidRPr="00C602D4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C602D4">
        <w:rPr>
          <w:rFonts w:ascii="MyriadPro-Regular" w:hAnsi="MyriadPro-Regular" w:cs="MyriadPro-Regular"/>
          <w:color w:val="000000"/>
          <w:sz w:val="20"/>
          <w:szCs w:val="20"/>
        </w:rPr>
        <w:t>sie zu erhalten, weil sie</w:t>
      </w:r>
    </w:p>
    <w:p w:rsidR="00D943D5" w:rsidRPr="00362048" w:rsidRDefault="00D943D5" w:rsidP="00C369BC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120"/>
        <w:rPr>
          <w:rFonts w:ascii="MyriadPro-Regular" w:hAnsi="MyriadPro-Regular" w:cs="MyriadPro-Regular"/>
          <w:sz w:val="20"/>
          <w:szCs w:val="20"/>
        </w:rPr>
      </w:pPr>
      <w:r w:rsidRPr="00362048">
        <w:rPr>
          <w:rFonts w:ascii="MyriadPro-Regular" w:hAnsi="MyriadPro-Regular" w:cs="MyriadPro-Regular"/>
          <w:sz w:val="20"/>
          <w:szCs w:val="20"/>
        </w:rPr>
        <w:t>das Orts- und Landschaftsbild beleben und gliedern,</w:t>
      </w:r>
    </w:p>
    <w:p w:rsidR="00D943D5" w:rsidRPr="00362048" w:rsidRDefault="00D943D5" w:rsidP="00C369BC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120"/>
        <w:rPr>
          <w:rFonts w:ascii="MyriadPro-Regular" w:hAnsi="MyriadPro-Regular" w:cs="MyriadPro-Regular"/>
          <w:sz w:val="20"/>
          <w:szCs w:val="20"/>
        </w:rPr>
      </w:pPr>
      <w:r w:rsidRPr="00362048">
        <w:rPr>
          <w:rFonts w:ascii="MyriadPro-Regular" w:hAnsi="MyriadPro-Regular" w:cs="MyriadPro-Regular"/>
          <w:sz w:val="20"/>
          <w:szCs w:val="20"/>
        </w:rPr>
        <w:t>zur Verbesserung der Lebensqualität und des Kleinklimas beitragen,</w:t>
      </w:r>
    </w:p>
    <w:p w:rsidR="00D943D5" w:rsidRPr="00362048" w:rsidRDefault="00D943D5" w:rsidP="00C369BC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120"/>
        <w:rPr>
          <w:rFonts w:ascii="MyriadPro-Regular" w:hAnsi="MyriadPro-Regular" w:cs="MyriadPro-Regular"/>
          <w:sz w:val="20"/>
          <w:szCs w:val="20"/>
        </w:rPr>
      </w:pPr>
      <w:r w:rsidRPr="00362048">
        <w:rPr>
          <w:rFonts w:ascii="MyriadPro-Regular" w:hAnsi="MyriadPro-Regular" w:cs="MyriadPro-Regular"/>
          <w:sz w:val="20"/>
          <w:szCs w:val="20"/>
        </w:rPr>
        <w:t>die Leistungsfähigkeit des Naturhaushaltes fördern und sichern,</w:t>
      </w:r>
    </w:p>
    <w:p w:rsidR="00D943D5" w:rsidRPr="00362048" w:rsidRDefault="00D943D5" w:rsidP="00C369BC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120"/>
        <w:rPr>
          <w:rFonts w:ascii="MyriadPro-Regular" w:hAnsi="MyriadPro-Regular" w:cs="MyriadPro-Regular"/>
          <w:sz w:val="20"/>
          <w:szCs w:val="20"/>
        </w:rPr>
      </w:pPr>
      <w:r w:rsidRPr="00362048">
        <w:rPr>
          <w:rFonts w:ascii="MyriadPro-Regular" w:hAnsi="MyriadPro-Regular" w:cs="MyriadPro-Regular"/>
          <w:sz w:val="20"/>
          <w:szCs w:val="20"/>
        </w:rPr>
        <w:t>der Luftreinhaltung dienen und</w:t>
      </w:r>
    </w:p>
    <w:p w:rsidR="00D943D5" w:rsidRPr="00362048" w:rsidRDefault="00D943D5" w:rsidP="00C369BC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120"/>
        <w:rPr>
          <w:rFonts w:ascii="MyriadPro-Regular" w:hAnsi="MyriadPro-Regular" w:cs="MyriadPro-Regular"/>
          <w:sz w:val="20"/>
          <w:szCs w:val="20"/>
        </w:rPr>
      </w:pPr>
      <w:r w:rsidRPr="00362048">
        <w:rPr>
          <w:rFonts w:ascii="MyriadPro-Regular" w:hAnsi="MyriadPro-Regular" w:cs="MyriadPro-Regular"/>
          <w:sz w:val="20"/>
          <w:szCs w:val="20"/>
        </w:rPr>
        <w:t>vielfältige Lebensräume darstellen.</w:t>
      </w:r>
    </w:p>
    <w:p w:rsidR="00C602D4" w:rsidRPr="00C602D4" w:rsidRDefault="00C602D4" w:rsidP="00D943D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D943D5" w:rsidRPr="00362048" w:rsidRDefault="00D943D5" w:rsidP="00362048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  <w:r w:rsidRPr="00362048">
        <w:rPr>
          <w:rFonts w:ascii="MyriadPro-Black" w:hAnsi="MyriadPro-Black" w:cs="MyriadPro-Black"/>
          <w:b/>
          <w:color w:val="000000"/>
        </w:rPr>
        <w:t>§ 2</w:t>
      </w:r>
    </w:p>
    <w:p w:rsidR="00D943D5" w:rsidRPr="00362048" w:rsidRDefault="00D943D5" w:rsidP="00362048">
      <w:pPr>
        <w:autoSpaceDE w:val="0"/>
        <w:autoSpaceDN w:val="0"/>
        <w:adjustRightInd w:val="0"/>
        <w:spacing w:line="240" w:lineRule="auto"/>
        <w:jc w:val="center"/>
        <w:rPr>
          <w:rFonts w:ascii="MyriadPro-Black" w:hAnsi="MyriadPro-Black" w:cs="MyriadPro-Black"/>
          <w:color w:val="000000"/>
        </w:rPr>
      </w:pPr>
      <w:r w:rsidRPr="00362048">
        <w:rPr>
          <w:rFonts w:ascii="MyriadPro-Black" w:hAnsi="MyriadPro-Black" w:cs="MyriadPro-Black"/>
          <w:color w:val="000000"/>
        </w:rPr>
        <w:t>Schutzgegenstand</w:t>
      </w:r>
    </w:p>
    <w:p w:rsidR="00D943D5" w:rsidRPr="00C369BC" w:rsidRDefault="00D943D5" w:rsidP="00C369BC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Die Bäume und Hecken im Geltungsbereich dieser Satzung werden im nachstehend bezeichneten Umfang zu geschützten</w:t>
      </w:r>
      <w:r w:rsidR="00362048" w:rsidRPr="00C369B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Landschaftsbestandteilen erklärt.</w:t>
      </w:r>
    </w:p>
    <w:p w:rsidR="00D943D5" w:rsidRPr="00362048" w:rsidRDefault="00D943D5" w:rsidP="00C369BC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709" w:hanging="357"/>
        <w:rPr>
          <w:rFonts w:ascii="MyriadPro-Regular" w:hAnsi="MyriadPro-Regular" w:cs="MyriadPro-Regular"/>
          <w:color w:val="000000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Geschützt sind:</w:t>
      </w:r>
    </w:p>
    <w:p w:rsidR="00D943D5" w:rsidRPr="00362048" w:rsidRDefault="00D943D5" w:rsidP="00C369B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Bäume mit einem Stammumfang von mindestens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>80 cm/100 cm/120 cm/140 cm</w:t>
      </w:r>
    </w:p>
    <w:p w:rsidR="00D943D5" w:rsidRPr="00362048" w:rsidRDefault="00D943D5" w:rsidP="00C369B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mehrstämmig ausgebildete Bäume, wenn wenigstens ein Stamm einen Umfang von mindestens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>50 cm/80 cm/100 cm</w:t>
      </w:r>
      <w:r w:rsidR="00362048" w:rsidRPr="00362048">
        <w:rPr>
          <w:rFonts w:ascii="MyriadPro-Regular" w:hAnsi="MyriadPro-Regular" w:cs="MyriadPro-Regular"/>
          <w:color w:val="FF0000"/>
          <w:sz w:val="20"/>
          <w:szCs w:val="20"/>
        </w:rPr>
        <w:t xml:space="preserve"> 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aufweist</w:t>
      </w:r>
    </w:p>
    <w:p w:rsidR="00D943D5" w:rsidRPr="00362048" w:rsidRDefault="00D943D5" w:rsidP="00C369B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Bäume mit einem Stammumfang von mindestens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>50 cm/80 cm/100 cm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, wenn sie in einer Gruppe von mindestens fünf</w:t>
      </w:r>
      <w:r w:rsidR="00362048"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Bäumen so zusammenstehen, dass sich die Kronenbereiche berühren</w:t>
      </w:r>
    </w:p>
    <w:p w:rsidR="00D943D5" w:rsidRPr="00362048" w:rsidRDefault="00D943D5" w:rsidP="00C369B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alle freiwachsenden Hecken mit einer durchschnittlichen Höhe von mindestens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>3 m/5 m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. Als Hecken gelten überwiegend</w:t>
      </w:r>
      <w:r w:rsidR="00362048"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in Zeilenform gewachsene Gehölzstreifen aus Laubgehölzen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 xml:space="preserve">und/oder Eiben 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ab einer Länge von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>5 m/10 m/15 m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.</w:t>
      </w:r>
    </w:p>
    <w:p w:rsidR="00D943D5" w:rsidRPr="00362048" w:rsidRDefault="00D943D5" w:rsidP="00C369B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Ersatzpflanzungen gemäß § 8 dieser Satzung vom Zeitpunkt der Pflanzung an.</w:t>
      </w:r>
    </w:p>
    <w:p w:rsidR="00D943D5" w:rsidRPr="00362048" w:rsidRDefault="00D943D5" w:rsidP="00C369BC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Grundsätzlich wird der Stammumfang in einer Höhe von 1 m über dem Erdboden gemessen. Liegt der Kronenansatz unter</w:t>
      </w:r>
      <w:r w:rsidR="00362048"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dieser Höhe, ist der Stammumfang unmittelbar darunter maßgebend. Bei mehrstämmigen Bäumen wird die Summe der</w:t>
      </w:r>
      <w:r w:rsidR="00362048"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Stammumfänge zugrunde gelegt, sofern einer der einzelnen Stämme einen Umfang von mindestens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 xml:space="preserve">30 cm/50 cm 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aufweist.</w:t>
      </w:r>
    </w:p>
    <w:p w:rsidR="00D943D5" w:rsidRPr="00362048" w:rsidRDefault="00D943D5" w:rsidP="00283692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709" w:hanging="357"/>
        <w:rPr>
          <w:rFonts w:ascii="MyriadPro-Regular" w:hAnsi="MyriadPro-Regular" w:cs="MyriadPro-Regular"/>
          <w:color w:val="000000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Diese Satzung gilt nicht für</w:t>
      </w:r>
    </w:p>
    <w:p w:rsidR="00D943D5" w:rsidRPr="00362048" w:rsidRDefault="00D943D5" w:rsidP="00C369BC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Obstbäume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>(mit Ausnahme von Walnussbäumen und Esskastanien)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,</w:t>
      </w:r>
    </w:p>
    <w:p w:rsidR="00D943D5" w:rsidRPr="00362048" w:rsidRDefault="00D943D5" w:rsidP="00C369BC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lastRenderedPageBreak/>
        <w:t>Wald im Sinne des Landeswaldgesetzes</w:t>
      </w:r>
      <w:r w:rsidRPr="006A4FD1">
        <w:rPr>
          <w:rFonts w:ascii="MyriadPro-Regular" w:hAnsi="MyriadPro-Regular" w:cs="MyriadPro-Regular"/>
          <w:b/>
          <w:color w:val="000000"/>
          <w:sz w:val="24"/>
          <w:szCs w:val="24"/>
          <w:vertAlign w:val="superscript"/>
        </w:rPr>
        <w:t>2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 xml:space="preserve">,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>mit Ausnahme von Wald auf Hausgrundstücken und anderen waldartig</w:t>
      </w:r>
      <w:r w:rsidR="00362048" w:rsidRPr="00362048">
        <w:rPr>
          <w:rFonts w:ascii="MyriadPro-Regular" w:hAnsi="MyriadPro-Regular" w:cs="MyriadPro-Regular"/>
          <w:color w:val="FF0000"/>
          <w:sz w:val="20"/>
          <w:szCs w:val="20"/>
        </w:rPr>
        <w:t xml:space="preserve"> </w:t>
      </w: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 xml:space="preserve">bestockten Flächen im Siedlungsbereich, die nicht zielgerichtet forstwirtschaftlich genutzt werden </w:t>
      </w: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und</w:t>
      </w:r>
    </w:p>
    <w:p w:rsidR="00D943D5" w:rsidRPr="00362048" w:rsidRDefault="00D943D5" w:rsidP="00C369BC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362048">
        <w:rPr>
          <w:rFonts w:ascii="MyriadPro-Regular" w:hAnsi="MyriadPro-Regular" w:cs="MyriadPro-Regular"/>
          <w:color w:val="000000"/>
          <w:sz w:val="20"/>
          <w:szCs w:val="20"/>
        </w:rPr>
        <w:t>Bäume und Sträucher in Baumschulen und Gärtnereien, wenn sie Erwerbszwecken dienen,</w:t>
      </w:r>
    </w:p>
    <w:p w:rsidR="00D943D5" w:rsidRPr="00C369BC" w:rsidRDefault="00D943D5" w:rsidP="00C369BC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sz w:val="20"/>
          <w:szCs w:val="20"/>
        </w:rPr>
      </w:pPr>
      <w:r w:rsidRPr="00362048">
        <w:rPr>
          <w:rFonts w:ascii="MyriadPro-Regular" w:hAnsi="MyriadPro-Regular" w:cs="MyriadPro-Regular"/>
          <w:color w:val="FF0000"/>
          <w:sz w:val="20"/>
          <w:szCs w:val="20"/>
        </w:rPr>
        <w:t>Botanische Gärten,</w:t>
      </w:r>
    </w:p>
    <w:p w:rsidR="00D943D5" w:rsidRPr="00C369BC" w:rsidRDefault="00D943D5" w:rsidP="00C369BC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sz w:val="20"/>
          <w:szCs w:val="20"/>
        </w:rPr>
      </w:pPr>
      <w:r w:rsidRPr="00C369BC">
        <w:rPr>
          <w:rFonts w:ascii="MyriadPro-Regular" w:hAnsi="MyriadPro-Regular" w:cs="MyriadPro-Regular"/>
          <w:color w:val="FF0000"/>
          <w:sz w:val="20"/>
          <w:szCs w:val="20"/>
        </w:rPr>
        <w:t>Bäume und Hecken in Kleingärten im Sinne des § 1 Abs. 1 des Bundeskleingartengesetzes (BKleingG) vom</w:t>
      </w:r>
      <w:r w:rsidR="00C369BC" w:rsidRPr="00C369BC">
        <w:rPr>
          <w:rFonts w:ascii="MyriadPro-Regular" w:hAnsi="MyriadPro-Regular" w:cs="MyriadPro-Regular"/>
          <w:color w:val="FF0000"/>
          <w:sz w:val="20"/>
          <w:szCs w:val="20"/>
        </w:rPr>
        <w:t xml:space="preserve"> </w:t>
      </w:r>
      <w:r w:rsidRPr="00C369BC">
        <w:rPr>
          <w:rFonts w:ascii="MyriadPro-Regular" w:hAnsi="MyriadPro-Regular" w:cs="MyriadPro-Regular"/>
          <w:color w:val="FF0000"/>
          <w:sz w:val="20"/>
          <w:szCs w:val="20"/>
        </w:rPr>
        <w:t>28. Februar 1983 (BGBl. I S. 210)</w:t>
      </w:r>
    </w:p>
    <w:p w:rsidR="00C369BC" w:rsidRDefault="00C369BC" w:rsidP="00362048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</w:p>
    <w:p w:rsidR="00D943D5" w:rsidRPr="00362048" w:rsidRDefault="00D943D5" w:rsidP="00362048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  <w:r w:rsidRPr="00362048">
        <w:rPr>
          <w:rFonts w:ascii="MyriadPro-Black" w:hAnsi="MyriadPro-Black" w:cs="MyriadPro-Black"/>
          <w:b/>
          <w:color w:val="000000"/>
        </w:rPr>
        <w:t>§ 3</w:t>
      </w:r>
    </w:p>
    <w:p w:rsidR="00D943D5" w:rsidRPr="00362048" w:rsidRDefault="00D943D5" w:rsidP="00362048">
      <w:pPr>
        <w:autoSpaceDE w:val="0"/>
        <w:autoSpaceDN w:val="0"/>
        <w:adjustRightInd w:val="0"/>
        <w:spacing w:line="240" w:lineRule="auto"/>
        <w:jc w:val="center"/>
        <w:rPr>
          <w:rFonts w:ascii="MyriadPro-Black" w:hAnsi="MyriadPro-Black" w:cs="MyriadPro-Black"/>
          <w:color w:val="000000"/>
        </w:rPr>
      </w:pPr>
      <w:r w:rsidRPr="00362048">
        <w:rPr>
          <w:rFonts w:ascii="MyriadPro-Black" w:hAnsi="MyriadPro-Black" w:cs="MyriadPro-Black"/>
          <w:color w:val="000000"/>
        </w:rPr>
        <w:t>Verbotene Handlungen</w:t>
      </w:r>
    </w:p>
    <w:p w:rsidR="00D943D5" w:rsidRPr="00283692" w:rsidRDefault="00D943D5" w:rsidP="002836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Es ist verboten, die geschützten Bäume und Hecken zu beseitigen, zu zerstören, zu beschädigen oder in ihrer typischen</w:t>
      </w:r>
      <w:r w:rsidR="00C369BC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Erscheinungsform wesentlich zu verändern.</w:t>
      </w:r>
    </w:p>
    <w:p w:rsidR="00D943D5" w:rsidRPr="00283692" w:rsidRDefault="00D943D5" w:rsidP="002836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60"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Schädigungen und Beeinträchtigungen im Sinne dieser Satzung sind insbesondere:</w:t>
      </w:r>
    </w:p>
    <w:p w:rsidR="00D943D5" w:rsidRPr="00C369BC" w:rsidRDefault="00D943D5" w:rsidP="00C369BC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das Kappen von Bäumen,</w:t>
      </w:r>
    </w:p>
    <w:p w:rsidR="00D943D5" w:rsidRPr="00C369BC" w:rsidRDefault="00D943D5" w:rsidP="00C369BC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das Anbringen von Verankerungen und Gegenständen, die Bäume oder Hecken gefährden oder schädigen,</w:t>
      </w:r>
    </w:p>
    <w:p w:rsidR="00D943D5" w:rsidRPr="00C369BC" w:rsidRDefault="00D943D5" w:rsidP="00C369BC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Abgrabungen, Ausschachtungen, Aufschüttungen oder Verdichtungen im Wurzelbereich (in der Regel Bodenflächen</w:t>
      </w:r>
      <w:r w:rsidR="00C369BC" w:rsidRPr="00C369B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unter dem Traufbereich zuzüglich 1,5 m nach allen Seiten),</w:t>
      </w:r>
    </w:p>
    <w:p w:rsidR="00D943D5" w:rsidRPr="00C369BC" w:rsidRDefault="00D943D5" w:rsidP="00C369BC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Versiegelungen des Wurzelbereiches mit wasser- und luftundurchlässigen Materialien (z. B. Asphalt, Beton oder</w:t>
      </w:r>
      <w:r w:rsidR="00C369BC" w:rsidRPr="00C369B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Ähnlichem),</w:t>
      </w:r>
    </w:p>
    <w:p w:rsidR="00D943D5" w:rsidRPr="00C369BC" w:rsidRDefault="00D943D5" w:rsidP="00C369BC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das Ausbringen von Herbiziden,</w:t>
      </w:r>
    </w:p>
    <w:p w:rsidR="00D943D5" w:rsidRPr="00C369BC" w:rsidRDefault="00D943D5" w:rsidP="00C369BC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das Lagern, Ausschütten oder Ausgießen von Salzen, Säuren, Ölen, Laugen, Farben, Abwässern oder Baumaterialien</w:t>
      </w:r>
      <w:r w:rsidR="00C369BC" w:rsidRPr="00C369B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sowie</w:t>
      </w:r>
    </w:p>
    <w:p w:rsidR="00D943D5" w:rsidRPr="00C369BC" w:rsidRDefault="00D943D5" w:rsidP="00C369BC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das Befahren und Beparken des Wurzelbereiches, soweit dieser nicht zur befestigten Fläche gehört,</w:t>
      </w:r>
    </w:p>
    <w:p w:rsidR="00D943D5" w:rsidRPr="00C369BC" w:rsidRDefault="00D943D5" w:rsidP="00C369BC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Grundwasserabsenkungen oder -anstauungen im Zuge von Baumaßnahmen.</w:t>
      </w:r>
    </w:p>
    <w:p w:rsidR="00D943D5" w:rsidRPr="00C369BC" w:rsidRDefault="00D943D5" w:rsidP="002836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60"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Nicht unter die Verbote des § 3 fallen fachgerechte Pflege- und Erhaltungsmaßnahmen, insbesondere:</w:t>
      </w:r>
    </w:p>
    <w:p w:rsidR="00D943D5" w:rsidRPr="00C369B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die Beseitigung abgestorbener Äste,</w:t>
      </w:r>
    </w:p>
    <w:p w:rsidR="00D943D5" w:rsidRPr="00C369B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die Behandlung von Wunden,</w:t>
      </w:r>
    </w:p>
    <w:p w:rsidR="00D943D5" w:rsidRPr="00C369B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die Beseitigung von Krankheitsherden,</w:t>
      </w:r>
    </w:p>
    <w:p w:rsidR="00D943D5" w:rsidRPr="00C369B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die Belüftung und Bewässerung des Wurzelwerkes,</w:t>
      </w:r>
    </w:p>
    <w:p w:rsidR="00D943D5" w:rsidRPr="00C369B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der Rückschnitt bzw. das Auf-den-Stock-setzen von Hecken zum Zweck der natürlichen Verjüngung und</w:t>
      </w:r>
    </w:p>
    <w:p w:rsidR="00D943D5" w:rsidRPr="00C369B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die Herstellung des Lichtraumprofils an Straßen sowie der Schnitt an Formgehölzen.</w:t>
      </w:r>
    </w:p>
    <w:p w:rsidR="00D943D5" w:rsidRPr="00C369BC" w:rsidRDefault="00D943D5" w:rsidP="002836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60"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Nicht verboten sind unaufschiebbare Maßnahmen zur Herstellung der Verkehrssicherungspflicht bzw. Abwehr einer</w:t>
      </w:r>
      <w:r w:rsidR="00C369B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C369BC">
        <w:rPr>
          <w:rFonts w:ascii="MyriadPro-Regular" w:hAnsi="MyriadPro-Regular" w:cs="MyriadPro-Regular"/>
          <w:color w:val="000000"/>
          <w:sz w:val="20"/>
          <w:szCs w:val="20"/>
        </w:rPr>
        <w:t>Gefahr für Personen und/oder zur Vermeidung bedeutender Sachschäden.</w:t>
      </w:r>
    </w:p>
    <w:p w:rsidR="00C369BC" w:rsidRDefault="00C369BC" w:rsidP="00D943D5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color w:val="000000"/>
          <w:sz w:val="19"/>
          <w:szCs w:val="19"/>
        </w:rPr>
      </w:pPr>
    </w:p>
    <w:p w:rsidR="00D943D5" w:rsidRPr="00C369BC" w:rsidRDefault="00D943D5" w:rsidP="00C369BC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  <w:r w:rsidRPr="00C369BC">
        <w:rPr>
          <w:rFonts w:ascii="MyriadPro-Black" w:hAnsi="MyriadPro-Black" w:cs="MyriadPro-Black"/>
          <w:b/>
          <w:color w:val="000000"/>
        </w:rPr>
        <w:t>§ 4</w:t>
      </w:r>
    </w:p>
    <w:p w:rsidR="00D943D5" w:rsidRPr="00C369BC" w:rsidRDefault="00D943D5" w:rsidP="00C369BC">
      <w:pPr>
        <w:autoSpaceDE w:val="0"/>
        <w:autoSpaceDN w:val="0"/>
        <w:adjustRightInd w:val="0"/>
        <w:spacing w:line="240" w:lineRule="auto"/>
        <w:jc w:val="center"/>
        <w:rPr>
          <w:rFonts w:ascii="MyriadPro-Black" w:hAnsi="MyriadPro-Black" w:cs="MyriadPro-Black"/>
          <w:color w:val="000000"/>
        </w:rPr>
      </w:pPr>
      <w:r w:rsidRPr="00C369BC">
        <w:rPr>
          <w:rFonts w:ascii="MyriadPro-Black" w:hAnsi="MyriadPro-Black" w:cs="MyriadPro-Black"/>
          <w:color w:val="000000"/>
        </w:rPr>
        <w:t>Schutz- und Pflegemaßnahmen</w:t>
      </w:r>
    </w:p>
    <w:p w:rsidR="00D943D5" w:rsidRPr="00283692" w:rsidRDefault="00D943D5" w:rsidP="0028369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Eigentümer und Nutzungsberechtigte haben die auf ihren Grundstücken stehenden Bäume und Hecken zu erhalten,</w:t>
      </w:r>
      <w:r w:rsidR="00C369BC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zu pflegen und schädigende Einwirkungen auf die geschützten Objekte zu unterlassen. Entstandene Schäden sind</w:t>
      </w:r>
      <w:r w:rsidR="00C369BC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fachgerecht zu sanieren.</w:t>
      </w:r>
    </w:p>
    <w:p w:rsidR="00D943D5" w:rsidRPr="00283692" w:rsidRDefault="00D943D5" w:rsidP="0028369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before="60"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Die </w:t>
      </w:r>
      <w:r w:rsidRPr="00283692">
        <w:rPr>
          <w:rFonts w:ascii="MyriadPro-Regular" w:hAnsi="MyriadPro-Regular" w:cs="MyriadPro-Regular"/>
          <w:color w:val="FF0000"/>
          <w:sz w:val="20"/>
          <w:szCs w:val="20"/>
        </w:rPr>
        <w:t xml:space="preserve">Stadt ………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kann den Eigentümer oder sonstigen Nutzungsberechtigten verpflichten, die Durchführung bestimmter</w:t>
      </w:r>
      <w:r w:rsidR="00C369BC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Erhaltungs-, Pflege- und Schutzmaßnahmen an geschützten Bäumen und Hecken zu dulden.</w:t>
      </w:r>
    </w:p>
    <w:p w:rsidR="00C369BC" w:rsidRDefault="00C369BC" w:rsidP="00D943D5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color w:val="000000"/>
          <w:sz w:val="19"/>
          <w:szCs w:val="19"/>
        </w:rPr>
      </w:pPr>
    </w:p>
    <w:p w:rsidR="00D943D5" w:rsidRPr="00C369BC" w:rsidRDefault="00D943D5" w:rsidP="00C369BC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  <w:r w:rsidRPr="00C369BC">
        <w:rPr>
          <w:rFonts w:ascii="MyriadPro-Black" w:hAnsi="MyriadPro-Black" w:cs="MyriadPro-Black"/>
          <w:b/>
          <w:color w:val="000000"/>
        </w:rPr>
        <w:t>§ 5</w:t>
      </w:r>
    </w:p>
    <w:p w:rsidR="00D943D5" w:rsidRPr="00C369BC" w:rsidRDefault="00D943D5" w:rsidP="00C369BC">
      <w:pPr>
        <w:autoSpaceDE w:val="0"/>
        <w:autoSpaceDN w:val="0"/>
        <w:adjustRightInd w:val="0"/>
        <w:spacing w:line="240" w:lineRule="auto"/>
        <w:jc w:val="center"/>
        <w:rPr>
          <w:rFonts w:ascii="MyriadPro-Black" w:hAnsi="MyriadPro-Black" w:cs="MyriadPro-Black"/>
          <w:color w:val="000000"/>
        </w:rPr>
      </w:pPr>
      <w:r w:rsidRPr="00C369BC">
        <w:rPr>
          <w:rFonts w:ascii="MyriadPro-Black" w:hAnsi="MyriadPro-Black" w:cs="MyriadPro-Black"/>
          <w:color w:val="000000"/>
        </w:rPr>
        <w:t>Ausnahmen</w:t>
      </w:r>
    </w:p>
    <w:p w:rsidR="00D943D5" w:rsidRPr="00283692" w:rsidRDefault="00D943D5" w:rsidP="00283692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FF0000"/>
          <w:sz w:val="20"/>
          <w:szCs w:val="20"/>
        </w:rPr>
        <w:t xml:space="preserve">Die Stadt ………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kann auf Antrag des Eigentümers oder Nutzungsberechtigten Ausnahmen von den Verboten des § 3</w:t>
      </w:r>
      <w:r w:rsidR="00283692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zulassen, wenn das Verbot</w:t>
      </w:r>
    </w:p>
    <w:p w:rsidR="00D943D5" w:rsidRPr="00283692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lastRenderedPageBreak/>
        <w:t>zu einer nicht beabsichtigten Härte führen würde und die Ausnahme mit den öffentlichen Interessen, insbesondere</w:t>
      </w:r>
      <w:r w:rsid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dem Zweck der Schutzausweisung, vereinbar ist oder</w:t>
      </w:r>
    </w:p>
    <w:p w:rsidR="00D943D5" w:rsidRPr="00283692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eine nach sonstigen öffentlich-rechtlichen Vorschriften zulässige Nutzung des Grundstücks sonst nicht oder nur unter</w:t>
      </w:r>
      <w:r w:rsid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unzumutbaren Beschränkungen verwirklicht werden kann.</w:t>
      </w:r>
    </w:p>
    <w:p w:rsidR="00D943D5" w:rsidRPr="00283692" w:rsidRDefault="00D943D5" w:rsidP="00283692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Eine Ausnahme ist zuzulassen, wenn</w:t>
      </w:r>
    </w:p>
    <w:p w:rsidR="00D74C2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der Eigentümer oder Nutzungsberechtigte aufgrund von </w:t>
      </w:r>
      <w:r w:rsidR="00E46DB0" w:rsidRPr="00AC1FF6">
        <w:rPr>
          <w:rFonts w:ascii="MyriadPro-Regular" w:hAnsi="MyriadPro-Regular" w:cs="MyriadPro-Regular"/>
          <w:color w:val="000000"/>
          <w:sz w:val="20"/>
          <w:szCs w:val="20"/>
        </w:rPr>
        <w:t>V</w:t>
      </w:r>
      <w:r w:rsidRPr="00AC1FF6">
        <w:rPr>
          <w:rFonts w:ascii="MyriadPro-Regular" w:hAnsi="MyriadPro-Regular" w:cs="MyriadPro-Regular"/>
          <w:color w:val="000000"/>
          <w:sz w:val="20"/>
          <w:szCs w:val="20"/>
        </w:rPr>
        <w:t>orschriften</w:t>
      </w:r>
      <w:r w:rsidR="00E46DB0" w:rsidRPr="00AC1FF6">
        <w:rPr>
          <w:rFonts w:ascii="MyriadPro-Regular" w:hAnsi="MyriadPro-Regular" w:cs="MyriadPro-Regular"/>
          <w:color w:val="000000"/>
          <w:sz w:val="20"/>
          <w:szCs w:val="20"/>
        </w:rPr>
        <w:t xml:space="preserve"> des öffentlichen Rechts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verpflichtet ist, die geschützten Bäume oder</w:t>
      </w:r>
      <w:r w:rsid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Hecken zu entfernen oder zu verändern und er sich nicht in zumutbarer Weise von dies</w:t>
      </w:r>
      <w:r w:rsid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er </w:t>
      </w:r>
      <w:bookmarkStart w:id="0" w:name="_GoBack"/>
      <w:bookmarkEnd w:id="0"/>
      <w:r w:rsidR="00D74C2C">
        <w:rPr>
          <w:rFonts w:ascii="MyriadPro-Regular" w:hAnsi="MyriadPro-Regular" w:cs="MyriadPro-Regular"/>
          <w:color w:val="000000"/>
          <w:sz w:val="20"/>
          <w:szCs w:val="20"/>
        </w:rPr>
        <w:t>Verpflichtung befreien kann,</w:t>
      </w:r>
    </w:p>
    <w:p w:rsidR="00D943D5" w:rsidRPr="00283692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von den geschützten Bäumen oder Hecken Gefahren für Personen oder für Sachen von bedeutendem Wert ausgehen</w:t>
      </w:r>
      <w:r w:rsid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und die Gefahren nicht auf andere Weise mit zumutbarem Aufwand beseitigt werden können,</w:t>
      </w:r>
    </w:p>
    <w:p w:rsidR="00D943D5" w:rsidRPr="00283692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der geschützte Baum oder die geschützte Hecke krank ist und die Erhaltung auch unter Berücksichtigung des öffentlichen</w:t>
      </w:r>
      <w:r w:rsid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Interesses daran mit zumutbarem Aufwand nicht möglich ist,</w:t>
      </w:r>
    </w:p>
    <w:p w:rsidR="00D943D5" w:rsidRPr="00283692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die Beseitigung der geschützten Bäume oder Hecken aus überwiegendem öffentlichen Interesse dringend erforderlich</w:t>
      </w:r>
      <w:r w:rsid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ist oder</w:t>
      </w:r>
    </w:p>
    <w:p w:rsidR="00D943D5" w:rsidRPr="00283692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ein geschützter Landschaftsbestandteil einen anderen wertvollen Landschaftsbestandteil wesentlich beeinträchtigt.</w:t>
      </w:r>
    </w:p>
    <w:p w:rsidR="00283692" w:rsidRDefault="00283692" w:rsidP="00D943D5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color w:val="000000"/>
          <w:sz w:val="19"/>
          <w:szCs w:val="19"/>
        </w:rPr>
      </w:pPr>
    </w:p>
    <w:p w:rsidR="00D943D5" w:rsidRPr="00283692" w:rsidRDefault="00D943D5" w:rsidP="00283692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  <w:r w:rsidRPr="00283692">
        <w:rPr>
          <w:rFonts w:ascii="MyriadPro-Black" w:hAnsi="MyriadPro-Black" w:cs="MyriadPro-Black"/>
          <w:b/>
          <w:color w:val="000000"/>
        </w:rPr>
        <w:t>§ 6</w:t>
      </w:r>
    </w:p>
    <w:p w:rsidR="00D943D5" w:rsidRPr="00283692" w:rsidRDefault="00D943D5" w:rsidP="00283692">
      <w:pPr>
        <w:autoSpaceDE w:val="0"/>
        <w:autoSpaceDN w:val="0"/>
        <w:adjustRightInd w:val="0"/>
        <w:spacing w:line="240" w:lineRule="auto"/>
        <w:jc w:val="center"/>
        <w:rPr>
          <w:rFonts w:ascii="MyriadPro-Black" w:hAnsi="MyriadPro-Black" w:cs="MyriadPro-Black"/>
          <w:color w:val="000000"/>
        </w:rPr>
      </w:pPr>
      <w:r w:rsidRPr="00283692">
        <w:rPr>
          <w:rFonts w:ascii="MyriadPro-Black" w:hAnsi="MyriadPro-Black" w:cs="MyriadPro-Black"/>
          <w:color w:val="000000"/>
        </w:rPr>
        <w:t>Genehmigungsverfahren</w:t>
      </w:r>
    </w:p>
    <w:p w:rsidR="00D943D5" w:rsidRPr="00283692" w:rsidRDefault="00D943D5" w:rsidP="00283692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sz w:val="20"/>
          <w:szCs w:val="20"/>
        </w:rPr>
      </w:pPr>
      <w:r w:rsidRPr="00283692">
        <w:rPr>
          <w:rFonts w:ascii="MyriadPro-Regular" w:hAnsi="MyriadPro-Regular" w:cs="MyriadPro-Regular"/>
          <w:sz w:val="20"/>
          <w:szCs w:val="20"/>
        </w:rPr>
        <w:t xml:space="preserve">Ausnahmen sind bei der </w:t>
      </w:r>
      <w:r w:rsidRPr="00283692">
        <w:rPr>
          <w:rFonts w:ascii="MyriadPro-Regular" w:hAnsi="MyriadPro-Regular" w:cs="MyriadPro-Regular"/>
          <w:color w:val="FF0000"/>
          <w:sz w:val="20"/>
          <w:szCs w:val="20"/>
        </w:rPr>
        <w:t xml:space="preserve">Stadt ……… </w:t>
      </w:r>
      <w:r w:rsidRPr="00283692">
        <w:rPr>
          <w:rFonts w:ascii="MyriadPro-Regular" w:hAnsi="MyriadPro-Regular" w:cs="MyriadPro-Regular"/>
          <w:sz w:val="20"/>
          <w:szCs w:val="20"/>
        </w:rPr>
        <w:t>schriftlich mit Begründung zu beantragen. Dem Antrag ist ein Bestandsplan beizufügen,</w:t>
      </w:r>
      <w:r w:rsidR="00283692" w:rsidRPr="00283692">
        <w:rPr>
          <w:rFonts w:ascii="MyriadPro-Regular" w:hAnsi="MyriadPro-Regular" w:cs="MyriadPro-Regular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sz w:val="20"/>
          <w:szCs w:val="20"/>
        </w:rPr>
        <w:t>aus dem die auf dem Grundstück befindlichen geschützten Landschaftsbestandteile nach Standort, Art, Höhe,</w:t>
      </w:r>
      <w:r w:rsidR="00283692" w:rsidRPr="00283692">
        <w:rPr>
          <w:rFonts w:ascii="MyriadPro-Regular" w:hAnsi="MyriadPro-Regular" w:cs="MyriadPro-Regular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sz w:val="20"/>
          <w:szCs w:val="20"/>
        </w:rPr>
        <w:t xml:space="preserve">Stammumfang und bei Hecken nach Standort, Art, Höhe und flächiger Ausdehnung ersichtlich sind. </w:t>
      </w:r>
      <w:r w:rsidRPr="00283692">
        <w:rPr>
          <w:rFonts w:ascii="MyriadPro-Regular" w:hAnsi="MyriadPro-Regular" w:cs="MyriadPro-Regular"/>
          <w:color w:val="FF0000"/>
          <w:sz w:val="20"/>
          <w:szCs w:val="20"/>
        </w:rPr>
        <w:t>Die Stadt ………</w:t>
      </w:r>
      <w:r w:rsidR="00283692" w:rsidRPr="00283692">
        <w:rPr>
          <w:rFonts w:ascii="MyriadPro-Regular" w:hAnsi="MyriadPro-Regular" w:cs="MyriadPro-Regular"/>
          <w:color w:val="FF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FF0000"/>
          <w:sz w:val="20"/>
          <w:szCs w:val="20"/>
        </w:rPr>
        <w:t>kann die Beibringung eines Wertgutachtens für den zu beseitigenden Landschaftsbestandteil verlangen.</w:t>
      </w:r>
      <w:r w:rsidR="00283692" w:rsidRPr="00283692">
        <w:rPr>
          <w:rFonts w:ascii="MyriadPro-Regular" w:hAnsi="MyriadPro-Regular" w:cs="MyriadPro-Regular"/>
          <w:sz w:val="20"/>
          <w:szCs w:val="20"/>
        </w:rPr>
        <w:t xml:space="preserve"> </w:t>
      </w:r>
    </w:p>
    <w:p w:rsidR="00D943D5" w:rsidRPr="00283692" w:rsidRDefault="00D943D5" w:rsidP="00283692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Die Entscheidung über einen Ausnahmeantrag ist schriftlich zu erteilen; sie kann mit Nebenbestimmungen, insbesondere</w:t>
      </w:r>
      <w:r w:rsidR="00283692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einem Widerrufsvorbehalt verbunden werden. Die Genehmigung ist auf zwei Jahre nach der Bekanntmachung zu</w:t>
      </w:r>
      <w:r w:rsidR="00283692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befristen. Auf Antrag kann die Frist um jeweils ein Jahr verlängert werden.</w:t>
      </w:r>
    </w:p>
    <w:p w:rsidR="00283692" w:rsidRDefault="00283692" w:rsidP="00283692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b/>
          <w:color w:val="000000"/>
        </w:rPr>
      </w:pPr>
    </w:p>
    <w:p w:rsidR="00D943D5" w:rsidRPr="00283692" w:rsidRDefault="00D943D5" w:rsidP="00283692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  <w:r w:rsidRPr="00283692">
        <w:rPr>
          <w:rFonts w:ascii="MyriadPro-Black" w:hAnsi="MyriadPro-Black" w:cs="MyriadPro-Black"/>
          <w:b/>
          <w:color w:val="000000"/>
        </w:rPr>
        <w:t>§ 7</w:t>
      </w:r>
    </w:p>
    <w:p w:rsidR="00D943D5" w:rsidRPr="00283692" w:rsidRDefault="00D943D5" w:rsidP="00283692">
      <w:pPr>
        <w:autoSpaceDE w:val="0"/>
        <w:autoSpaceDN w:val="0"/>
        <w:adjustRightInd w:val="0"/>
        <w:spacing w:line="240" w:lineRule="auto"/>
        <w:jc w:val="center"/>
        <w:rPr>
          <w:rFonts w:ascii="MyriadPro-Black" w:hAnsi="MyriadPro-Black" w:cs="MyriadPro-Black"/>
          <w:color w:val="000000"/>
        </w:rPr>
      </w:pPr>
      <w:r w:rsidRPr="00283692">
        <w:rPr>
          <w:rFonts w:ascii="MyriadPro-Black" w:hAnsi="MyriadPro-Black" w:cs="MyriadPro-Black"/>
          <w:color w:val="000000"/>
        </w:rPr>
        <w:t>Verfahren bei Bauvorhaben</w:t>
      </w:r>
    </w:p>
    <w:p w:rsidR="00D943D5" w:rsidRPr="00283692" w:rsidRDefault="00D943D5" w:rsidP="00283692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Wird für ein Grundstück im Geltungsbereich dieser Satzung eine Baugenehmigung beantragt, so sind in einem</w:t>
      </w:r>
      <w:r w:rsidR="00283692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Bestandsplan die auf dem Grundstück vorhandenen geschützten Landschaftsbestandteile mit Standort, Landschaftsbestandteilart,</w:t>
      </w:r>
      <w:r w:rsidR="00283692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bei Bäumen mit Stammumfang und Kronendurchmesser einzutragen und unverz</w:t>
      </w:r>
      <w:r w:rsidR="00283692" w:rsidRPr="00283692">
        <w:rPr>
          <w:rFonts w:ascii="MyriadPro-Regular" w:hAnsi="MyriadPro-Regular" w:cs="MyriadPro-Regular"/>
          <w:color w:val="000000"/>
          <w:sz w:val="20"/>
          <w:szCs w:val="20"/>
        </w:rPr>
        <w:t>ü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glich unter Hinweis</w:t>
      </w:r>
      <w:r w:rsidR="00283692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auf die beabsichtigte Baumaßnahme der zuständigen Baubehörde zuzuleiten. Gleiches gilt für alle geschützten</w:t>
      </w:r>
      <w:r w:rsidR="00283692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Landschaftsbestandteile, die auf Nachbargrundstücken und im öffentlichen Raum stehen und von der geplanten Baumaßnahme</w:t>
      </w:r>
      <w:r w:rsidR="00283692" w:rsidRPr="00283692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betroffen sind.</w:t>
      </w:r>
    </w:p>
    <w:p w:rsidR="00D943D5" w:rsidRPr="00283692" w:rsidRDefault="00D943D5" w:rsidP="00283692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283692">
        <w:rPr>
          <w:rFonts w:ascii="MyriadPro-Regular" w:hAnsi="MyriadPro-Regular" w:cs="MyriadPro-Regular"/>
          <w:color w:val="000000"/>
          <w:sz w:val="20"/>
          <w:szCs w:val="20"/>
        </w:rPr>
        <w:t>Absatz 1 gilt auch für Bauvoranfragen.</w:t>
      </w:r>
    </w:p>
    <w:p w:rsidR="00283692" w:rsidRDefault="00283692" w:rsidP="00283692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b/>
          <w:color w:val="000000"/>
        </w:rPr>
      </w:pPr>
    </w:p>
    <w:p w:rsidR="00D943D5" w:rsidRPr="00283692" w:rsidRDefault="00D943D5" w:rsidP="00283692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  <w:r w:rsidRPr="00283692">
        <w:rPr>
          <w:rFonts w:ascii="MyriadPro-Black" w:hAnsi="MyriadPro-Black" w:cs="MyriadPro-Black"/>
          <w:b/>
          <w:color w:val="000000"/>
        </w:rPr>
        <w:t>§ 8</w:t>
      </w:r>
    </w:p>
    <w:p w:rsidR="00D943D5" w:rsidRPr="00283692" w:rsidRDefault="00D943D5" w:rsidP="00283692">
      <w:pPr>
        <w:autoSpaceDE w:val="0"/>
        <w:autoSpaceDN w:val="0"/>
        <w:adjustRightInd w:val="0"/>
        <w:spacing w:line="240" w:lineRule="auto"/>
        <w:jc w:val="center"/>
        <w:rPr>
          <w:rFonts w:ascii="MyriadPro-Black" w:hAnsi="MyriadPro-Black" w:cs="MyriadPro-Black"/>
          <w:color w:val="000000"/>
        </w:rPr>
      </w:pPr>
      <w:r w:rsidRPr="00283692">
        <w:rPr>
          <w:rFonts w:ascii="MyriadPro-Black" w:hAnsi="MyriadPro-Black" w:cs="MyriadPro-Black"/>
          <w:color w:val="000000"/>
        </w:rPr>
        <w:t>Ersatzpflanzung, Ausgleichszahlung</w:t>
      </w:r>
    </w:p>
    <w:p w:rsidR="00D943D5" w:rsidRPr="00D74C2C" w:rsidRDefault="00D943D5" w:rsidP="00D74C2C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Wird für die Beseitigung eines geschützten Baumes oder einer Hecke eine Ausnahme nach § 5 erteilt, ist der Antragsteller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zur Ersatzpflanzung wie folgt verpflichtet:</w:t>
      </w:r>
    </w:p>
    <w:p w:rsidR="00D943D5" w:rsidRPr="00D74C2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Beträgt der Stammumfang des entfernten Baumes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>80 cm/100 cm/120 cm/140 cm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,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>ist ein Ersatzbaum/sind zwei Ersatzbäume</w:t>
      </w:r>
      <w:r w:rsidR="00D74C2C" w:rsidRP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mit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einem Stammumfang/ Stammumfängen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von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je 18/20 cm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nachzupflanzen.</w:t>
      </w:r>
    </w:p>
    <w:p w:rsidR="00D943D5" w:rsidRPr="00D74C2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Beträgt der Stammumfang des entfernten Baumes mehr als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>80 cm/100 cm/120 cm/140 cm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, ist für jeden zusätzlichen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angefangenen Stammumfang von 50 cm ein zusätzlicher Baum der oben genannten Stärke zu pflanzen.</w:t>
      </w:r>
    </w:p>
    <w:p w:rsidR="00D943D5" w:rsidRPr="00D74C2C" w:rsidRDefault="00D943D5" w:rsidP="00D74C2C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lastRenderedPageBreak/>
        <w:t>Sofern der Antragsteller Ersatzpflanzungen auf seinem Grundstück nicht in vollem Umfang durchführen kann und nicht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über andere Grundstücke im Geltungsbereich verfügt, wo dieses möglich ist, hat er eine Ausgleichzahlung in Höhe von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300 €/500 €/800 €/1000 €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je Baum (hierin enthalten sind der Wert des Baumes sowie die Kosten für die Pflanzung und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die Fertigstellungspflege), der nach § 8 Absatz 1 dieser Satzung zu pflanzen wäre, an die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Stadt ………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zu entrichten.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Die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Stadt ………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verwendet eingenommene Ausgleichszahlungen zweckgebunden für Gehölzpflanzungen.</w:t>
      </w:r>
    </w:p>
    <w:p w:rsidR="00D943D5" w:rsidRPr="00D74C2C" w:rsidRDefault="00D943D5" w:rsidP="00D74C2C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Wird für die Beseitigung einer geschützten Hecke eine Genehmigung nach § 5 erteilt, ist der Antragsteller verpflichtet,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eine Ersatzpflanzung aus standortgerechten Laubgehölzen (zweimal verpflanzt) in der Handelsgröße von mindestens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100/125 cm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vorzunehmen. Je Meter entfernter Hecke ist mindestens ein Gehölz der vorgenannten Qualität als Ersatz zu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pflanzen.</w:t>
      </w:r>
    </w:p>
    <w:p w:rsidR="00D943D5" w:rsidRPr="00D74C2C" w:rsidRDefault="00D943D5" w:rsidP="00D74C2C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Die Ersatzpflanzung ist auf dem Grundstück vorzunehmen, auf dem das zur Beseitigung freigegebene Schutzobjekt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stand. Als Ersatzpflanzungen sind standortgerechte Laubgehölze zu verwenden. Wenn die Grundstückgegebenheiten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dies nicht zulassen, können im Ermessen der Genehmigungsbehörde auf die jeweiligen Verhältnisse angepasste Ersatzpflanzungen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bestimmt werden.</w:t>
      </w:r>
    </w:p>
    <w:p w:rsidR="00D943D5" w:rsidRPr="00D74C2C" w:rsidRDefault="00D943D5" w:rsidP="00D74C2C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Die Verpflichtung zur Ersatzpflanzung gilt erst dann als erfüllt, wenn die Gehölze angewachsen sind. Sie sind dauerhaft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zu unterhalten und unterliegen sofort dem Schutz dieser Satzung.</w:t>
      </w:r>
    </w:p>
    <w:p w:rsidR="00283692" w:rsidRDefault="00283692" w:rsidP="00283692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b/>
          <w:color w:val="000000"/>
        </w:rPr>
      </w:pPr>
    </w:p>
    <w:p w:rsidR="00D943D5" w:rsidRPr="00283692" w:rsidRDefault="00D943D5" w:rsidP="00283692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  <w:r w:rsidRPr="00283692">
        <w:rPr>
          <w:rFonts w:ascii="MyriadPro-Black" w:hAnsi="MyriadPro-Black" w:cs="MyriadPro-Black"/>
          <w:b/>
          <w:color w:val="000000"/>
        </w:rPr>
        <w:t>§ 9</w:t>
      </w:r>
    </w:p>
    <w:p w:rsidR="00D943D5" w:rsidRPr="00283692" w:rsidRDefault="00D943D5" w:rsidP="00283692">
      <w:pPr>
        <w:autoSpaceDE w:val="0"/>
        <w:autoSpaceDN w:val="0"/>
        <w:adjustRightInd w:val="0"/>
        <w:spacing w:line="240" w:lineRule="auto"/>
        <w:jc w:val="center"/>
        <w:rPr>
          <w:rFonts w:ascii="MyriadPro-Black" w:hAnsi="MyriadPro-Black" w:cs="MyriadPro-Black"/>
          <w:color w:val="000000"/>
        </w:rPr>
      </w:pPr>
      <w:r w:rsidRPr="00283692">
        <w:rPr>
          <w:rFonts w:ascii="MyriadPro-Black" w:hAnsi="MyriadPro-Black" w:cs="MyriadPro-Black"/>
          <w:color w:val="000000"/>
        </w:rPr>
        <w:t>Folgebeseitigung</w:t>
      </w:r>
    </w:p>
    <w:p w:rsidR="00D943D5" w:rsidRPr="00D74C2C" w:rsidRDefault="00D943D5" w:rsidP="00D74C2C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Hat der Eigentümer oder Nutzungsberechtigte entgegen den Verboten des § 3 ohne Ausnahmegenehmigung nach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§ 5 ein geschütztes Landschaftsbestandteil entfernt oder zerstört, so ist er zur Ersatzpflanzung oder zur Leistung eines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Ausgleichs nach § 8 verpflichtet.</w:t>
      </w:r>
    </w:p>
    <w:p w:rsidR="00D943D5" w:rsidRPr="00D74C2C" w:rsidRDefault="00D943D5" w:rsidP="00D74C2C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Hat der Eigentümer oder Nutzungsberechtigte entgegen den Verboten des § 3 ohne eine Ausnahme nach § 5 ein geschütztes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Landschaftsbestandteil geschädigt oder seinen Aufbau wesentlich verändert, ist er verpflichtet, die Schäden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oder Veränderungen zu beseitigen oder zu mildern, soweit dies möglich ist. Anderenfalls ist er zu einer Ersatzpflanzung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oder zur Leistung eines Ausgleichs nach § 8 verpflichtet.</w:t>
      </w:r>
    </w:p>
    <w:p w:rsidR="00D943D5" w:rsidRPr="00D74C2C" w:rsidRDefault="00D943D5" w:rsidP="00D74C2C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Hat ein Dritter einen geschützten Landschaftsbestandteil entfernt, zerstört oder geschädigt, so ist der Eigentümer oder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Nutzungsberechtigte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zur Folgebeseitigung nach den Absätzen 1 und 2 bis zur Höhe seines Ersatzanspruchs gegenüber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dem Dritten verpflichtet. Er kann sich hiervon befreien, wenn er gegenüber der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Stadt ………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die Abtretung seines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Ersatzanspruchs erklärt.</w:t>
      </w:r>
    </w:p>
    <w:p w:rsidR="00D74C2C" w:rsidRDefault="00D74C2C" w:rsidP="00D74C2C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b/>
          <w:color w:val="000000"/>
        </w:rPr>
      </w:pPr>
    </w:p>
    <w:p w:rsidR="00D943D5" w:rsidRPr="00283692" w:rsidRDefault="00D943D5" w:rsidP="00283692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  <w:r w:rsidRPr="00283692">
        <w:rPr>
          <w:rFonts w:ascii="MyriadPro-Black" w:hAnsi="MyriadPro-Black" w:cs="MyriadPro-Black"/>
          <w:b/>
          <w:color w:val="000000"/>
        </w:rPr>
        <w:t>§ 10</w:t>
      </w:r>
    </w:p>
    <w:p w:rsidR="00D943D5" w:rsidRPr="00283692" w:rsidRDefault="00D943D5" w:rsidP="00283692">
      <w:pPr>
        <w:autoSpaceDE w:val="0"/>
        <w:autoSpaceDN w:val="0"/>
        <w:adjustRightInd w:val="0"/>
        <w:spacing w:line="240" w:lineRule="auto"/>
        <w:jc w:val="center"/>
        <w:rPr>
          <w:rFonts w:ascii="MyriadPro-Black" w:hAnsi="MyriadPro-Black" w:cs="MyriadPro-Black"/>
          <w:color w:val="000000"/>
        </w:rPr>
      </w:pPr>
      <w:r w:rsidRPr="00283692">
        <w:rPr>
          <w:rFonts w:ascii="MyriadPro-Black" w:hAnsi="MyriadPro-Black" w:cs="MyriadPro-Black"/>
          <w:color w:val="000000"/>
        </w:rPr>
        <w:t>Ordnungswidrigkeiten</w:t>
      </w:r>
    </w:p>
    <w:p w:rsidR="00D943D5" w:rsidRPr="00D74C2C" w:rsidRDefault="00D943D5" w:rsidP="00D74C2C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Ordnungswidrig im Sinne des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§ ……… des Naturschutzgesetzes ………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handelt, wer vorsätzlich oder fahrlässig</w:t>
      </w:r>
    </w:p>
    <w:p w:rsidR="00D943D5" w:rsidRPr="00D74C2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entgegen den Verboten des § 3 dieser Satzung geschützte Landschaftsbestandteile beseitigt, zerstört, beschädigt oder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verändert, ohne im Besitz der erforderlichen Ausnahmegenehmigung zu sein,</w:t>
      </w:r>
    </w:p>
    <w:p w:rsidR="00D943D5" w:rsidRPr="00D74C2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der Anzeigepflicht nach § 6 und § 7 dieser Satzung nicht nachkommt oder falsche und oder unvollständige Angaben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über geschützte Landschaftsbestandteile macht,</w:t>
      </w:r>
    </w:p>
    <w:p w:rsidR="00D943D5" w:rsidRPr="00D74C2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entgegen des § 4 auferlegte Erhaltungs-, Pflege- und Schutzmaßnahmen nicht erfüllt,</w:t>
      </w:r>
    </w:p>
    <w:p w:rsidR="00D943D5" w:rsidRPr="00D74C2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nach § 8 keine Ersatzpflanzungen durchführt und unterhält und/oder keine Ausgleichszahlungen entrichtet oder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</w:p>
    <w:p w:rsidR="00D943D5" w:rsidRPr="00D74C2C" w:rsidRDefault="00D943D5" w:rsidP="00D74C2C">
      <w:pPr>
        <w:pStyle w:val="Listenabsatz"/>
        <w:numPr>
          <w:ilvl w:val="1"/>
          <w:numId w:val="19"/>
        </w:numPr>
        <w:autoSpaceDE w:val="0"/>
        <w:autoSpaceDN w:val="0"/>
        <w:adjustRightInd w:val="0"/>
        <w:spacing w:after="0"/>
        <w:ind w:left="1134" w:hanging="425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einer Aufforderung zur Folgebeseitigung gemäß § 9 nicht nachkommt.</w:t>
      </w:r>
    </w:p>
    <w:p w:rsidR="00D943D5" w:rsidRPr="00D74C2C" w:rsidRDefault="00D943D5" w:rsidP="00D74C2C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Ordnungswidrigkeiten können nach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§ ……… der jeweiligen Gesetzgebung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mit einer Geldbuße bis zu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>……… €</w:t>
      </w:r>
      <w:r w:rsidR="00D74C2C" w:rsidRP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geahndet werden, soweit die Zuwiderhandlung nicht durch Bundes- oder Landesrecht mit Strafe bedroht ist.</w:t>
      </w:r>
    </w:p>
    <w:p w:rsidR="00D74C2C" w:rsidRDefault="00D74C2C" w:rsidP="00D74C2C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b/>
          <w:color w:val="000000"/>
        </w:rPr>
      </w:pPr>
    </w:p>
    <w:p w:rsidR="00D943D5" w:rsidRPr="00283692" w:rsidRDefault="00D943D5" w:rsidP="00283692">
      <w:pPr>
        <w:autoSpaceDE w:val="0"/>
        <w:autoSpaceDN w:val="0"/>
        <w:adjustRightInd w:val="0"/>
        <w:spacing w:after="0" w:line="240" w:lineRule="auto"/>
        <w:jc w:val="center"/>
        <w:rPr>
          <w:rFonts w:ascii="MyriadPro-Black" w:hAnsi="MyriadPro-Black" w:cs="MyriadPro-Black"/>
          <w:b/>
          <w:color w:val="000000"/>
        </w:rPr>
      </w:pPr>
      <w:r w:rsidRPr="00283692">
        <w:rPr>
          <w:rFonts w:ascii="MyriadPro-Black" w:hAnsi="MyriadPro-Black" w:cs="MyriadPro-Black"/>
          <w:b/>
          <w:color w:val="000000"/>
        </w:rPr>
        <w:lastRenderedPageBreak/>
        <w:t>§ 11</w:t>
      </w:r>
    </w:p>
    <w:p w:rsidR="00D943D5" w:rsidRPr="00283692" w:rsidRDefault="00D943D5" w:rsidP="00283692">
      <w:pPr>
        <w:autoSpaceDE w:val="0"/>
        <w:autoSpaceDN w:val="0"/>
        <w:adjustRightInd w:val="0"/>
        <w:spacing w:line="240" w:lineRule="auto"/>
        <w:jc w:val="center"/>
        <w:rPr>
          <w:rFonts w:ascii="MyriadPro-Black" w:hAnsi="MyriadPro-Black" w:cs="MyriadPro-Black"/>
          <w:color w:val="000000"/>
        </w:rPr>
      </w:pPr>
      <w:r w:rsidRPr="00283692">
        <w:rPr>
          <w:rFonts w:ascii="MyriadPro-Black" w:hAnsi="MyriadPro-Black" w:cs="MyriadPro-Black"/>
          <w:color w:val="000000"/>
        </w:rPr>
        <w:t>Inkrafttreten, Außerkrafttreten</w:t>
      </w:r>
    </w:p>
    <w:p w:rsidR="00D943D5" w:rsidRPr="00D74C2C" w:rsidRDefault="00D943D5" w:rsidP="00D74C2C">
      <w:p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FF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Diese Satzung tritt am Tage nach ihrer Bekanntmachung in Kraft.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>Gleichzeitig tritt die Baumschutzsatzung vom ………</w:t>
      </w:r>
      <w:r w:rsidR="00D74C2C">
        <w:rPr>
          <w:rFonts w:ascii="MyriadPro-Regular" w:hAnsi="MyriadPro-Regular" w:cs="MyriadPro-Regular"/>
          <w:color w:val="FF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FF0000"/>
          <w:sz w:val="20"/>
          <w:szCs w:val="20"/>
        </w:rPr>
        <w:t>außer Kraft.</w:t>
      </w:r>
    </w:p>
    <w:p w:rsidR="00D943D5" w:rsidRPr="00D74C2C" w:rsidRDefault="00D943D5" w:rsidP="00D943D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:rsidR="00D943D5" w:rsidRPr="00D74C2C" w:rsidRDefault="00D943D5" w:rsidP="00D943D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:rsidR="00D943D5" w:rsidRDefault="00D943D5" w:rsidP="00D943D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:rsidR="006A4FD1" w:rsidRDefault="006A4FD1" w:rsidP="00D943D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:rsidR="006A4FD1" w:rsidRPr="00D74C2C" w:rsidRDefault="006A4FD1" w:rsidP="00D943D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:rsidR="006A4FD1" w:rsidRDefault="00D943D5" w:rsidP="006A4FD1">
      <w:pPr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Bold" w:hAnsi="MyriadPro-Bold" w:cs="MyriadPro-Bold"/>
          <w:b/>
          <w:bCs/>
          <w:color w:val="000000"/>
          <w:sz w:val="20"/>
          <w:szCs w:val="20"/>
        </w:rPr>
        <w:t xml:space="preserve">Hinweis: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In der Rechtssprechung ist anerkannt, dass die Verpflichtung der Eigentümer oder sonstigen Nutzungsberechtigten,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Bäume und Hecken in einem verkehrssicheren Zustand zu halten, von einer Baumschutzsatzung/Baumschutzverordnung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unberührt bleibt.</w:t>
      </w:r>
      <w:r w:rsidR="00D74C2C" w:rsidRPr="00D74C2C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</w:p>
    <w:p w:rsidR="00D943D5" w:rsidRPr="00D74C2C" w:rsidRDefault="00D943D5" w:rsidP="006A4FD1">
      <w:pPr>
        <w:tabs>
          <w:tab w:val="left" w:pos="1701"/>
        </w:tabs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Anlage zu § 1:</w:t>
      </w:r>
      <w:r w:rsidR="006A4FD1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Planunterlage zur Darstellung des räumlichen Geltungsbereiches im Maßstab 1:15.000</w:t>
      </w:r>
    </w:p>
    <w:p w:rsidR="00D943D5" w:rsidRPr="00D74C2C" w:rsidRDefault="00D943D5" w:rsidP="006A4FD1">
      <w:pPr>
        <w:tabs>
          <w:tab w:val="left" w:pos="1701"/>
        </w:tabs>
        <w:autoSpaceDE w:val="0"/>
        <w:autoSpaceDN w:val="0"/>
        <w:adjustRightInd w:val="0"/>
        <w:spacing w:after="0"/>
        <w:rPr>
          <w:rFonts w:ascii="MyriadPro-Regular" w:hAnsi="MyriadPro-Regular" w:cs="MyriadPro-Regular"/>
          <w:color w:val="000000"/>
          <w:sz w:val="20"/>
          <w:szCs w:val="20"/>
        </w:rPr>
      </w:pP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Anlage zu § 10:</w:t>
      </w:r>
      <w:r w:rsidR="006A4FD1">
        <w:rPr>
          <w:rFonts w:ascii="MyriadPro-Regular" w:hAnsi="MyriadPro-Regular" w:cs="MyriadPro-Regular"/>
          <w:color w:val="000000"/>
          <w:sz w:val="20"/>
          <w:szCs w:val="20"/>
        </w:rPr>
        <w:tab/>
      </w:r>
      <w:r w:rsidRPr="00D74C2C">
        <w:rPr>
          <w:rFonts w:ascii="MyriadPro-Regular" w:hAnsi="MyriadPro-Regular" w:cs="MyriadPro-Regular"/>
          <w:color w:val="000000"/>
          <w:sz w:val="20"/>
          <w:szCs w:val="20"/>
        </w:rPr>
        <w:t>gestaffelter Bußgeldkatalog</w:t>
      </w:r>
    </w:p>
    <w:sectPr w:rsidR="00D943D5" w:rsidRPr="00D74C2C" w:rsidSect="001701E6">
      <w:footerReference w:type="default" r:id="rId8"/>
      <w:headerReference w:type="first" r:id="rId9"/>
      <w:footerReference w:type="first" r:id="rId10"/>
      <w:pgSz w:w="11906" w:h="16838" w:code="9"/>
      <w:pgMar w:top="1021" w:right="1418" w:bottom="102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C9" w:rsidRDefault="004E51C9" w:rsidP="00D943D5">
      <w:pPr>
        <w:spacing w:after="0" w:line="240" w:lineRule="auto"/>
      </w:pPr>
      <w:r>
        <w:separator/>
      </w:r>
    </w:p>
  </w:endnote>
  <w:endnote w:type="continuationSeparator" w:id="0">
    <w:p w:rsidR="004E51C9" w:rsidRDefault="004E51C9" w:rsidP="00D9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0"/>
        <w:szCs w:val="20"/>
      </w:rPr>
      <w:id w:val="-913316448"/>
      <w:docPartObj>
        <w:docPartGallery w:val="Page Numbers (Top of Page)"/>
        <w:docPartUnique/>
      </w:docPartObj>
    </w:sdtPr>
    <w:sdtEndPr/>
    <w:sdtContent>
      <w:p w:rsidR="001701E6" w:rsidRPr="001701E6" w:rsidRDefault="001701E6" w:rsidP="001701E6">
        <w:pPr>
          <w:pStyle w:val="Kopfzeile"/>
          <w:jc w:val="center"/>
          <w:rPr>
            <w:b/>
            <w:sz w:val="20"/>
            <w:szCs w:val="20"/>
          </w:rPr>
        </w:pPr>
        <w:r w:rsidRPr="001701E6">
          <w:rPr>
            <w:b/>
            <w:sz w:val="20"/>
            <w:szCs w:val="20"/>
          </w:rPr>
          <w:fldChar w:fldCharType="begin"/>
        </w:r>
        <w:r w:rsidRPr="001701E6">
          <w:rPr>
            <w:b/>
            <w:sz w:val="20"/>
            <w:szCs w:val="20"/>
          </w:rPr>
          <w:instrText>PAGE   \* MERGEFORMAT</w:instrText>
        </w:r>
        <w:r w:rsidRPr="001701E6">
          <w:rPr>
            <w:b/>
            <w:sz w:val="20"/>
            <w:szCs w:val="20"/>
          </w:rPr>
          <w:fldChar w:fldCharType="separate"/>
        </w:r>
        <w:r w:rsidR="00AC1FF6">
          <w:rPr>
            <w:b/>
            <w:noProof/>
            <w:sz w:val="20"/>
            <w:szCs w:val="20"/>
          </w:rPr>
          <w:t>3</w:t>
        </w:r>
        <w:r w:rsidRPr="001701E6">
          <w:rPr>
            <w:b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D1" w:rsidRDefault="006A4FD1" w:rsidP="006A4FD1">
    <w:pPr>
      <w:autoSpaceDE w:val="0"/>
      <w:autoSpaceDN w:val="0"/>
      <w:adjustRightInd w:val="0"/>
      <w:spacing w:after="0" w:line="240" w:lineRule="auto"/>
      <w:rPr>
        <w:rFonts w:ascii="ArialMT" w:hAnsi="ArialMT" w:cs="ArialMT"/>
        <w:color w:val="000000"/>
        <w:sz w:val="13"/>
        <w:szCs w:val="13"/>
      </w:rPr>
    </w:pPr>
    <w:r>
      <w:rPr>
        <w:rFonts w:ascii="ArialMT" w:hAnsi="ArialMT" w:cs="ArialMT"/>
        <w:color w:val="000000"/>
        <w:sz w:val="8"/>
        <w:szCs w:val="8"/>
      </w:rPr>
      <w:t xml:space="preserve">1 </w:t>
    </w:r>
    <w:r>
      <w:rPr>
        <w:rFonts w:ascii="ArialMT" w:hAnsi="ArialMT" w:cs="ArialMT"/>
        <w:color w:val="000000"/>
        <w:sz w:val="13"/>
        <w:szCs w:val="13"/>
      </w:rPr>
      <w:t>Karte kann entfallen, wenn der Geltungsbereich sich auf das gesamte Stadt-/Gemeindegebiet erstreckt</w:t>
    </w:r>
  </w:p>
  <w:p w:rsidR="006A4FD1" w:rsidRDefault="006A4FD1" w:rsidP="006A4FD1">
    <w:r>
      <w:rPr>
        <w:rFonts w:ascii="ArialMT" w:hAnsi="ArialMT" w:cs="ArialMT"/>
        <w:color w:val="000000"/>
        <w:sz w:val="8"/>
        <w:szCs w:val="8"/>
      </w:rPr>
      <w:t xml:space="preserve">2 </w:t>
    </w:r>
    <w:r>
      <w:rPr>
        <w:rFonts w:ascii="ArialMT" w:hAnsi="ArialMT" w:cs="ArialMT"/>
        <w:color w:val="000000"/>
        <w:sz w:val="13"/>
        <w:szCs w:val="13"/>
      </w:rPr>
      <w:t>Gegebenenfalls genaue Gesetzesbezeichnung einfügen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C9" w:rsidRDefault="004E51C9" w:rsidP="00D943D5">
      <w:pPr>
        <w:spacing w:after="0" w:line="240" w:lineRule="auto"/>
      </w:pPr>
      <w:r>
        <w:separator/>
      </w:r>
    </w:p>
  </w:footnote>
  <w:footnote w:type="continuationSeparator" w:id="0">
    <w:p w:rsidR="004E51C9" w:rsidRDefault="004E51C9" w:rsidP="00D9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1E6" w:rsidRPr="001701E6" w:rsidRDefault="001701E6" w:rsidP="001701E6">
    <w:pPr>
      <w:pStyle w:val="Kopfzeile"/>
      <w:ind w:left="142"/>
      <w:rPr>
        <w:color w:val="A6A6A6" w:themeColor="background1" w:themeShade="A6"/>
      </w:rPr>
    </w:pPr>
    <w:r w:rsidRPr="001701E6">
      <w:rPr>
        <w:color w:val="A6A6A6" w:themeColor="background1" w:themeShade="A6"/>
      </w:rPr>
      <w:t>GALK-Musterbaumschutzsatzung im Auftrag des Deutschen Städtetages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31A"/>
    <w:multiLevelType w:val="hybridMultilevel"/>
    <w:tmpl w:val="B63490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2F7D"/>
    <w:multiLevelType w:val="hybridMultilevel"/>
    <w:tmpl w:val="28D25D0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782E"/>
    <w:multiLevelType w:val="hybridMultilevel"/>
    <w:tmpl w:val="FEAEF612"/>
    <w:lvl w:ilvl="0" w:tplc="04070019">
      <w:start w:val="1"/>
      <w:numFmt w:val="lowerLetter"/>
      <w:lvlText w:val="%1."/>
      <w:lvlJc w:val="left"/>
      <w:pPr>
        <w:ind w:left="1068" w:hanging="360"/>
      </w:pPr>
    </w:lvl>
    <w:lvl w:ilvl="1" w:tplc="AF2800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A16984"/>
    <w:multiLevelType w:val="hybridMultilevel"/>
    <w:tmpl w:val="6324B6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68F28120">
      <w:start w:val="1"/>
      <w:numFmt w:val="bullet"/>
      <w:lvlText w:val="–"/>
      <w:lvlJc w:val="left"/>
      <w:pPr>
        <w:ind w:left="1440" w:hanging="360"/>
      </w:pPr>
      <w:rPr>
        <w:rFonts w:ascii="MyriadPro-Regular" w:eastAsiaTheme="minorHAnsi" w:hAnsi="MyriadPro-Regular" w:cs="MyriadPro-Regular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F133E"/>
    <w:multiLevelType w:val="hybridMultilevel"/>
    <w:tmpl w:val="D17E5C7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04F"/>
    <w:multiLevelType w:val="hybridMultilevel"/>
    <w:tmpl w:val="04208D7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86426"/>
    <w:multiLevelType w:val="hybridMultilevel"/>
    <w:tmpl w:val="2662CD36"/>
    <w:lvl w:ilvl="0" w:tplc="04D814D2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5B64E9"/>
    <w:multiLevelType w:val="hybridMultilevel"/>
    <w:tmpl w:val="3976E5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F7949"/>
    <w:multiLevelType w:val="hybridMultilevel"/>
    <w:tmpl w:val="692E820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E0B3F"/>
    <w:multiLevelType w:val="hybridMultilevel"/>
    <w:tmpl w:val="574EE41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76E98"/>
    <w:multiLevelType w:val="hybridMultilevel"/>
    <w:tmpl w:val="FC40C85C"/>
    <w:lvl w:ilvl="0" w:tplc="04070019">
      <w:start w:val="1"/>
      <w:numFmt w:val="lowerLetter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93B84"/>
    <w:multiLevelType w:val="hybridMultilevel"/>
    <w:tmpl w:val="07E429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68F28120">
      <w:start w:val="1"/>
      <w:numFmt w:val="bullet"/>
      <w:lvlText w:val="–"/>
      <w:lvlJc w:val="left"/>
      <w:pPr>
        <w:ind w:left="1440" w:hanging="360"/>
      </w:pPr>
      <w:rPr>
        <w:rFonts w:ascii="MyriadPro-Regular" w:eastAsiaTheme="minorHAnsi" w:hAnsi="MyriadPro-Regular" w:cs="MyriadPro-Regular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D3A2D"/>
    <w:multiLevelType w:val="hybridMultilevel"/>
    <w:tmpl w:val="3146D58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321E7"/>
    <w:multiLevelType w:val="hybridMultilevel"/>
    <w:tmpl w:val="8916918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44C4A"/>
    <w:multiLevelType w:val="hybridMultilevel"/>
    <w:tmpl w:val="E6780D2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A0014"/>
    <w:multiLevelType w:val="hybridMultilevel"/>
    <w:tmpl w:val="8104EA4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360C4"/>
    <w:multiLevelType w:val="hybridMultilevel"/>
    <w:tmpl w:val="8422A61C"/>
    <w:lvl w:ilvl="0" w:tplc="04070015">
      <w:start w:val="1"/>
      <w:numFmt w:val="decimal"/>
      <w:lvlText w:val="(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286093"/>
    <w:multiLevelType w:val="hybridMultilevel"/>
    <w:tmpl w:val="C74E74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22300"/>
    <w:multiLevelType w:val="hybridMultilevel"/>
    <w:tmpl w:val="A4A60DB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8F28120">
      <w:start w:val="1"/>
      <w:numFmt w:val="bullet"/>
      <w:lvlText w:val="–"/>
      <w:lvlJc w:val="left"/>
      <w:pPr>
        <w:ind w:left="1440" w:hanging="360"/>
      </w:pPr>
      <w:rPr>
        <w:rFonts w:ascii="MyriadPro-Regular" w:eastAsiaTheme="minorHAnsi" w:hAnsi="MyriadPro-Regular" w:cs="MyriadPro-Regular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E076F"/>
    <w:multiLevelType w:val="hybridMultilevel"/>
    <w:tmpl w:val="ED58DD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7277D"/>
    <w:multiLevelType w:val="hybridMultilevel"/>
    <w:tmpl w:val="B0AC44CE"/>
    <w:lvl w:ilvl="0" w:tplc="04070019">
      <w:start w:val="1"/>
      <w:numFmt w:val="lowerLetter"/>
      <w:lvlText w:val="%1.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F9F0246E">
      <w:start w:val="1"/>
      <w:numFmt w:val="decimal"/>
      <w:lvlText w:val="(%3)"/>
      <w:lvlJc w:val="left"/>
      <w:pPr>
        <w:ind w:left="2688" w:hanging="360"/>
      </w:pPr>
      <w:rPr>
        <w:rFonts w:hint="default"/>
        <w:color w:val="000000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9"/>
  </w:num>
  <w:num w:numId="9">
    <w:abstractNumId w:val="20"/>
  </w:num>
  <w:num w:numId="10">
    <w:abstractNumId w:val="16"/>
  </w:num>
  <w:num w:numId="11">
    <w:abstractNumId w:val="9"/>
  </w:num>
  <w:num w:numId="12">
    <w:abstractNumId w:val="17"/>
  </w:num>
  <w:num w:numId="13">
    <w:abstractNumId w:val="13"/>
  </w:num>
  <w:num w:numId="14">
    <w:abstractNumId w:val="15"/>
  </w:num>
  <w:num w:numId="15">
    <w:abstractNumId w:val="5"/>
  </w:num>
  <w:num w:numId="16">
    <w:abstractNumId w:val="7"/>
  </w:num>
  <w:num w:numId="17">
    <w:abstractNumId w:val="8"/>
  </w:num>
  <w:num w:numId="18">
    <w:abstractNumId w:val="1"/>
  </w:num>
  <w:num w:numId="19">
    <w:abstractNumId w:val="14"/>
  </w:num>
  <w:num w:numId="20">
    <w:abstractNumId w:val="4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öbel, Steffen">
    <w15:presenceInfo w15:providerId="None" w15:userId="Löbel, Steff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D5"/>
    <w:rsid w:val="00037020"/>
    <w:rsid w:val="00072944"/>
    <w:rsid w:val="00094559"/>
    <w:rsid w:val="00095703"/>
    <w:rsid w:val="000A557E"/>
    <w:rsid w:val="000B2D4A"/>
    <w:rsid w:val="000C680A"/>
    <w:rsid w:val="000D071D"/>
    <w:rsid w:val="000D0864"/>
    <w:rsid w:val="000E5BF7"/>
    <w:rsid w:val="000F618B"/>
    <w:rsid w:val="001061E9"/>
    <w:rsid w:val="00106820"/>
    <w:rsid w:val="001078E6"/>
    <w:rsid w:val="0011065C"/>
    <w:rsid w:val="00122DC6"/>
    <w:rsid w:val="00124E05"/>
    <w:rsid w:val="001369FF"/>
    <w:rsid w:val="00146182"/>
    <w:rsid w:val="00155BA2"/>
    <w:rsid w:val="001701E6"/>
    <w:rsid w:val="001838A9"/>
    <w:rsid w:val="001854D2"/>
    <w:rsid w:val="001C5B3A"/>
    <w:rsid w:val="001C68EB"/>
    <w:rsid w:val="001F5252"/>
    <w:rsid w:val="001F57D5"/>
    <w:rsid w:val="00202432"/>
    <w:rsid w:val="0020471D"/>
    <w:rsid w:val="00220C68"/>
    <w:rsid w:val="00225FB8"/>
    <w:rsid w:val="0022674C"/>
    <w:rsid w:val="0023133D"/>
    <w:rsid w:val="00237166"/>
    <w:rsid w:val="00262AE0"/>
    <w:rsid w:val="00283692"/>
    <w:rsid w:val="00287FAF"/>
    <w:rsid w:val="002A12D9"/>
    <w:rsid w:val="002A3427"/>
    <w:rsid w:val="002B4404"/>
    <w:rsid w:val="002C3A84"/>
    <w:rsid w:val="002C6718"/>
    <w:rsid w:val="002D36A2"/>
    <w:rsid w:val="002E1CF9"/>
    <w:rsid w:val="002E7385"/>
    <w:rsid w:val="002F25FE"/>
    <w:rsid w:val="00302E62"/>
    <w:rsid w:val="00310D7B"/>
    <w:rsid w:val="00315341"/>
    <w:rsid w:val="00316DC9"/>
    <w:rsid w:val="00320C32"/>
    <w:rsid w:val="00325423"/>
    <w:rsid w:val="003504DA"/>
    <w:rsid w:val="00362048"/>
    <w:rsid w:val="003677DF"/>
    <w:rsid w:val="003751BD"/>
    <w:rsid w:val="0039461A"/>
    <w:rsid w:val="003A529A"/>
    <w:rsid w:val="003D7A35"/>
    <w:rsid w:val="003E0DE7"/>
    <w:rsid w:val="003E5701"/>
    <w:rsid w:val="003F2A6D"/>
    <w:rsid w:val="003F5619"/>
    <w:rsid w:val="003F6B1C"/>
    <w:rsid w:val="00406F85"/>
    <w:rsid w:val="0041670D"/>
    <w:rsid w:val="00417E89"/>
    <w:rsid w:val="00427338"/>
    <w:rsid w:val="0043032F"/>
    <w:rsid w:val="00436A15"/>
    <w:rsid w:val="00443AA0"/>
    <w:rsid w:val="00447360"/>
    <w:rsid w:val="00464BD0"/>
    <w:rsid w:val="00470D5D"/>
    <w:rsid w:val="004741E0"/>
    <w:rsid w:val="0047474D"/>
    <w:rsid w:val="004763F9"/>
    <w:rsid w:val="004B67D8"/>
    <w:rsid w:val="004B7567"/>
    <w:rsid w:val="004C10B8"/>
    <w:rsid w:val="004C4B0A"/>
    <w:rsid w:val="004D292C"/>
    <w:rsid w:val="004D5E65"/>
    <w:rsid w:val="004E51C9"/>
    <w:rsid w:val="004F5376"/>
    <w:rsid w:val="00504254"/>
    <w:rsid w:val="00506668"/>
    <w:rsid w:val="00527431"/>
    <w:rsid w:val="0054671E"/>
    <w:rsid w:val="00551291"/>
    <w:rsid w:val="0055293A"/>
    <w:rsid w:val="00560FF9"/>
    <w:rsid w:val="00580904"/>
    <w:rsid w:val="00580D14"/>
    <w:rsid w:val="0058593A"/>
    <w:rsid w:val="005903C2"/>
    <w:rsid w:val="00595A12"/>
    <w:rsid w:val="005963E2"/>
    <w:rsid w:val="005D1940"/>
    <w:rsid w:val="005E03FB"/>
    <w:rsid w:val="005E283C"/>
    <w:rsid w:val="005F0A67"/>
    <w:rsid w:val="005F1FB6"/>
    <w:rsid w:val="00600621"/>
    <w:rsid w:val="00606ED2"/>
    <w:rsid w:val="006173DD"/>
    <w:rsid w:val="00617FF8"/>
    <w:rsid w:val="006377D1"/>
    <w:rsid w:val="006429E7"/>
    <w:rsid w:val="00644731"/>
    <w:rsid w:val="00681340"/>
    <w:rsid w:val="00686C96"/>
    <w:rsid w:val="006A4FD1"/>
    <w:rsid w:val="006B0513"/>
    <w:rsid w:val="006B05D6"/>
    <w:rsid w:val="006B5616"/>
    <w:rsid w:val="006C3F58"/>
    <w:rsid w:val="006E4A78"/>
    <w:rsid w:val="006F584B"/>
    <w:rsid w:val="007043BD"/>
    <w:rsid w:val="00710145"/>
    <w:rsid w:val="00721B24"/>
    <w:rsid w:val="00731135"/>
    <w:rsid w:val="00731722"/>
    <w:rsid w:val="00735389"/>
    <w:rsid w:val="00760776"/>
    <w:rsid w:val="007A0BA3"/>
    <w:rsid w:val="007A34F9"/>
    <w:rsid w:val="007C22A5"/>
    <w:rsid w:val="007D00CB"/>
    <w:rsid w:val="007E29C5"/>
    <w:rsid w:val="007F5931"/>
    <w:rsid w:val="008006DC"/>
    <w:rsid w:val="00804EAA"/>
    <w:rsid w:val="00842A38"/>
    <w:rsid w:val="008739ED"/>
    <w:rsid w:val="00884514"/>
    <w:rsid w:val="008856FA"/>
    <w:rsid w:val="00893164"/>
    <w:rsid w:val="008967D5"/>
    <w:rsid w:val="008D6499"/>
    <w:rsid w:val="008E61E3"/>
    <w:rsid w:val="00904C24"/>
    <w:rsid w:val="00916DA8"/>
    <w:rsid w:val="009351E4"/>
    <w:rsid w:val="009519D5"/>
    <w:rsid w:val="0096331A"/>
    <w:rsid w:val="00963E53"/>
    <w:rsid w:val="00983240"/>
    <w:rsid w:val="009869E1"/>
    <w:rsid w:val="009932A1"/>
    <w:rsid w:val="009A0F55"/>
    <w:rsid w:val="009A4D87"/>
    <w:rsid w:val="009B3C8C"/>
    <w:rsid w:val="009C663F"/>
    <w:rsid w:val="009E052D"/>
    <w:rsid w:val="009E39BD"/>
    <w:rsid w:val="009F0E62"/>
    <w:rsid w:val="009F1D5C"/>
    <w:rsid w:val="00A3376E"/>
    <w:rsid w:val="00A636F0"/>
    <w:rsid w:val="00A768CD"/>
    <w:rsid w:val="00AB5A60"/>
    <w:rsid w:val="00AC1FF6"/>
    <w:rsid w:val="00AD4DBD"/>
    <w:rsid w:val="00B12F88"/>
    <w:rsid w:val="00B30DC4"/>
    <w:rsid w:val="00B32AB8"/>
    <w:rsid w:val="00B32D88"/>
    <w:rsid w:val="00B45A47"/>
    <w:rsid w:val="00B47D8F"/>
    <w:rsid w:val="00B601BA"/>
    <w:rsid w:val="00B614F2"/>
    <w:rsid w:val="00B677B3"/>
    <w:rsid w:val="00B91696"/>
    <w:rsid w:val="00BC15BB"/>
    <w:rsid w:val="00BC7579"/>
    <w:rsid w:val="00BD1A0B"/>
    <w:rsid w:val="00C162CA"/>
    <w:rsid w:val="00C173E8"/>
    <w:rsid w:val="00C216DD"/>
    <w:rsid w:val="00C22A79"/>
    <w:rsid w:val="00C334EA"/>
    <w:rsid w:val="00C369BC"/>
    <w:rsid w:val="00C448A5"/>
    <w:rsid w:val="00C6011D"/>
    <w:rsid w:val="00C602D4"/>
    <w:rsid w:val="00C95FC5"/>
    <w:rsid w:val="00CB2BC8"/>
    <w:rsid w:val="00CB6A5F"/>
    <w:rsid w:val="00CD0463"/>
    <w:rsid w:val="00CD102A"/>
    <w:rsid w:val="00CE16A7"/>
    <w:rsid w:val="00CE379F"/>
    <w:rsid w:val="00CF4E3D"/>
    <w:rsid w:val="00D045CC"/>
    <w:rsid w:val="00D256AE"/>
    <w:rsid w:val="00D26CDA"/>
    <w:rsid w:val="00D3094B"/>
    <w:rsid w:val="00D30DF9"/>
    <w:rsid w:val="00D36A59"/>
    <w:rsid w:val="00D37234"/>
    <w:rsid w:val="00D5515C"/>
    <w:rsid w:val="00D56267"/>
    <w:rsid w:val="00D63DB2"/>
    <w:rsid w:val="00D64F9D"/>
    <w:rsid w:val="00D74C2C"/>
    <w:rsid w:val="00D943D5"/>
    <w:rsid w:val="00DC3BBA"/>
    <w:rsid w:val="00DE5446"/>
    <w:rsid w:val="00E00F52"/>
    <w:rsid w:val="00E3646E"/>
    <w:rsid w:val="00E44843"/>
    <w:rsid w:val="00E454AB"/>
    <w:rsid w:val="00E46DB0"/>
    <w:rsid w:val="00E813F3"/>
    <w:rsid w:val="00ED1BFA"/>
    <w:rsid w:val="00F23A67"/>
    <w:rsid w:val="00F43C54"/>
    <w:rsid w:val="00F4523B"/>
    <w:rsid w:val="00F4764D"/>
    <w:rsid w:val="00F6753F"/>
    <w:rsid w:val="00F72F3F"/>
    <w:rsid w:val="00F746F3"/>
    <w:rsid w:val="00F76F55"/>
    <w:rsid w:val="00F93864"/>
    <w:rsid w:val="00FB2CE7"/>
    <w:rsid w:val="00FC43EA"/>
    <w:rsid w:val="00FD6C68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3D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9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3D5"/>
  </w:style>
  <w:style w:type="paragraph" w:styleId="Fuzeile">
    <w:name w:val="footer"/>
    <w:basedOn w:val="Standard"/>
    <w:link w:val="FuzeileZchn"/>
    <w:uiPriority w:val="99"/>
    <w:unhideWhenUsed/>
    <w:rsid w:val="00D9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3D5"/>
  </w:style>
  <w:style w:type="paragraph" w:styleId="Listenabsatz">
    <w:name w:val="List Paragraph"/>
    <w:basedOn w:val="Standard"/>
    <w:uiPriority w:val="34"/>
    <w:qFormat/>
    <w:rsid w:val="00C60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3D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9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3D5"/>
  </w:style>
  <w:style w:type="paragraph" w:styleId="Fuzeile">
    <w:name w:val="footer"/>
    <w:basedOn w:val="Standard"/>
    <w:link w:val="FuzeileZchn"/>
    <w:uiPriority w:val="99"/>
    <w:unhideWhenUsed/>
    <w:rsid w:val="00D9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3D5"/>
  </w:style>
  <w:style w:type="paragraph" w:styleId="Listenabsatz">
    <w:name w:val="List Paragraph"/>
    <w:basedOn w:val="Standard"/>
    <w:uiPriority w:val="34"/>
    <w:qFormat/>
    <w:rsid w:val="00C60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1697</Words>
  <Characters>10693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 doobe</dc:creator>
  <cp:lastModifiedBy>dpm doobe</cp:lastModifiedBy>
  <cp:revision>2</cp:revision>
  <dcterms:created xsi:type="dcterms:W3CDTF">2021-07-06T13:38:00Z</dcterms:created>
  <dcterms:modified xsi:type="dcterms:W3CDTF">2021-07-06T13:38:00Z</dcterms:modified>
</cp:coreProperties>
</file>